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0B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7D312F" w:rsidRDefault="007D312F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920CB8" w:rsidRPr="007179F3" w:rsidRDefault="007179F3" w:rsidP="007179F3">
      <w:pPr>
        <w:jc w:val="center"/>
        <w:rPr>
          <w:rFonts w:ascii="GHEA Grapalat" w:hAnsi="GHEA Grapalat"/>
          <w:b/>
          <w:sz w:val="40"/>
          <w:szCs w:val="40"/>
        </w:rPr>
      </w:pPr>
      <w:r w:rsidRPr="007179F3">
        <w:rPr>
          <w:rFonts w:ascii="GHEA Grapalat" w:hAnsi="GHEA Grapalat"/>
          <w:b/>
          <w:sz w:val="40"/>
          <w:szCs w:val="40"/>
        </w:rPr>
        <w:t>ՀԱՇՎԵՏՎՈՒԹՅՈՒՆ</w:t>
      </w:r>
    </w:p>
    <w:p w:rsidR="007179F3" w:rsidRPr="007179F3" w:rsidRDefault="007179F3" w:rsidP="007179F3">
      <w:pPr>
        <w:jc w:val="center"/>
        <w:rPr>
          <w:rFonts w:ascii="GHEA Grapalat" w:hAnsi="GHEA Grapalat"/>
          <w:sz w:val="28"/>
          <w:szCs w:val="28"/>
        </w:rPr>
      </w:pPr>
      <w:r w:rsidRPr="007179F3">
        <w:rPr>
          <w:rFonts w:ascii="GHEA Grapalat" w:hAnsi="GHEA Grapalat"/>
          <w:sz w:val="28"/>
          <w:szCs w:val="28"/>
        </w:rPr>
        <w:t xml:space="preserve">ԲՅՈՒՋԵՏԱՅԻՆ ԳՐԱՍԵՆՅԱԿԻ ԿԱՏԱՐԱԾ ԱՇԽԱՏԱՆՔՆԵՐԻ ՎԵՐԱԲԵՐՅԱԼ </w:t>
      </w:r>
    </w:p>
    <w:p w:rsidR="007179F3" w:rsidRDefault="007179F3" w:rsidP="007179F3">
      <w:pPr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(</w:t>
      </w:r>
      <w:r w:rsidR="00023673">
        <w:rPr>
          <w:rFonts w:ascii="GHEA Grapalat" w:hAnsi="GHEA Grapalat"/>
          <w:sz w:val="28"/>
          <w:szCs w:val="28"/>
        </w:rPr>
        <w:t>ՏԱՐԻ</w:t>
      </w:r>
      <w:r>
        <w:rPr>
          <w:rFonts w:ascii="GHEA Grapalat" w:hAnsi="GHEA Grapalat"/>
          <w:sz w:val="28"/>
          <w:szCs w:val="28"/>
        </w:rPr>
        <w:t>)</w:t>
      </w:r>
    </w:p>
    <w:p w:rsidR="00F27A0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CC7F07" w:rsidRDefault="00CC7F07" w:rsidP="007179F3">
      <w:pPr>
        <w:jc w:val="center"/>
        <w:rPr>
          <w:rFonts w:ascii="GHEA Grapalat" w:hAnsi="GHEA Grapalat"/>
          <w:sz w:val="24"/>
          <w:szCs w:val="24"/>
        </w:rPr>
      </w:pPr>
    </w:p>
    <w:p w:rsidR="00CC7F07" w:rsidRDefault="00CC7F07" w:rsidP="007179F3">
      <w:pPr>
        <w:jc w:val="center"/>
        <w:rPr>
          <w:rFonts w:ascii="GHEA Grapalat" w:hAnsi="GHEA Grapalat"/>
          <w:sz w:val="24"/>
          <w:szCs w:val="24"/>
        </w:rPr>
      </w:pPr>
    </w:p>
    <w:p w:rsidR="00CC7F07" w:rsidRDefault="00CC7F07" w:rsidP="007179F3">
      <w:pPr>
        <w:jc w:val="center"/>
        <w:rPr>
          <w:rFonts w:ascii="GHEA Grapalat" w:hAnsi="GHEA Grapalat"/>
          <w:sz w:val="24"/>
          <w:szCs w:val="24"/>
        </w:rPr>
      </w:pPr>
    </w:p>
    <w:p w:rsidR="00F27A0B" w:rsidRDefault="00F27A0B" w:rsidP="007179F3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ԵՐԵՎԱՆ-201</w:t>
      </w:r>
      <w:r w:rsidR="00DC2DEB">
        <w:rPr>
          <w:rFonts w:ascii="GHEA Grapalat" w:hAnsi="GHEA Grapalat"/>
          <w:sz w:val="24"/>
          <w:szCs w:val="24"/>
        </w:rPr>
        <w:t>7</w:t>
      </w:r>
    </w:p>
    <w:p w:rsidR="008453AC" w:rsidRDefault="008453AC" w:rsidP="007179F3">
      <w:pPr>
        <w:jc w:val="center"/>
        <w:rPr>
          <w:rFonts w:ascii="GHEA Grapalat" w:hAnsi="GHEA Grapalat"/>
          <w:sz w:val="24"/>
          <w:szCs w:val="24"/>
        </w:rPr>
      </w:pP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7D312F" w:rsidRDefault="007D312F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7D312F" w:rsidRDefault="007D312F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>
        <w:rPr>
          <w:rFonts w:ascii="GHEA Grapalat" w:hAnsi="GHEA Grapalat" w:cs="Arial Unicode"/>
          <w:b/>
          <w:lang w:eastAsia="ru-RU"/>
        </w:rPr>
        <w:t>ԲՈՎԱՆԴԱԿՈՒԹՅՈՒՆ</w:t>
      </w: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>
        <w:rPr>
          <w:rFonts w:ascii="GHEA Grapalat" w:hAnsi="GHEA Grapalat" w:cs="Arial Unicode"/>
          <w:b/>
          <w:lang w:eastAsia="ru-RU"/>
        </w:rPr>
        <w:t>ՆԱԽԱԲԱՆ</w:t>
      </w:r>
      <w:r w:rsidR="008C5E8C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……………………………………………………………………………………………….3</w:t>
      </w:r>
    </w:p>
    <w:p w:rsidR="00CC7F07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>
        <w:rPr>
          <w:rFonts w:ascii="GHEA Grapalat" w:hAnsi="GHEA Grapalat" w:cs="Arial Unicode"/>
          <w:b/>
          <w:lang w:eastAsia="ru-RU"/>
        </w:rPr>
        <w:t>ԳՈՐԾՈՒՆԵՈՒԹՅՈՒՆ</w:t>
      </w:r>
      <w:r w:rsidR="00774622">
        <w:rPr>
          <w:rFonts w:ascii="GHEA Grapalat" w:hAnsi="GHEA Grapalat" w:cs="Arial Unicode"/>
          <w:b/>
          <w:lang w:eastAsia="ru-RU"/>
        </w:rPr>
        <w:t>.</w:t>
      </w:r>
      <w:r w:rsidR="00144132">
        <w:rPr>
          <w:rFonts w:ascii="GHEA Grapalat" w:hAnsi="GHEA Grapalat" w:cs="Arial Unicode"/>
          <w:b/>
          <w:lang w:eastAsia="ru-RU"/>
        </w:rPr>
        <w:t>.</w:t>
      </w:r>
      <w:r w:rsidR="008C5E8C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………………………………………………………………………………3</w:t>
      </w:r>
    </w:p>
    <w:p w:rsidR="00F672B4" w:rsidRPr="00F672B4" w:rsidRDefault="00F672B4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Ինքնաշխատ գործառույթների իրականացում………………………………………..</w:t>
      </w:r>
      <w:r w:rsidR="00774622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3</w:t>
      </w:r>
    </w:p>
    <w:p w:rsidR="007D312F" w:rsidRPr="00333F7E" w:rsidRDefault="00CC7F07" w:rsidP="007D312F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CC7F07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Տեղեկանքների պատրաստում և տրամադրում</w:t>
      </w:r>
      <w:r w:rsidR="008C5E8C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……………………………………….3</w:t>
      </w:r>
    </w:p>
    <w:p w:rsidR="00333F7E" w:rsidRPr="007D312F" w:rsidRDefault="00333F7E" w:rsidP="007D312F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Աջակցության տրամադրում………………………………………………………………..6</w:t>
      </w:r>
    </w:p>
    <w:p w:rsidR="00CC7F07" w:rsidRPr="007D312F" w:rsidRDefault="007D312F" w:rsidP="007D312F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9C7007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Ազգային ժողովի կարողությունների զարգացում….</w:t>
      </w:r>
      <w:r w:rsidR="00F672B4" w:rsidRPr="009C7007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………………………………</w:t>
      </w:r>
      <w:r w:rsidR="009A075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…</w:t>
      </w:r>
      <w:r w:rsidR="009A075A">
        <w:rPr>
          <w:rFonts w:ascii="GHEA Grapalat" w:eastAsia="Times New Roman" w:hAnsi="GHEA Grapalat" w:cs="Times New Roman"/>
          <w:b/>
          <w:sz w:val="24"/>
          <w:szCs w:val="24"/>
        </w:rPr>
        <w:t>7</w:t>
      </w:r>
    </w:p>
    <w:p w:rsidR="00CC7F07" w:rsidRPr="00AD0F43" w:rsidRDefault="00CC7F07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CC7F07">
        <w:rPr>
          <w:rFonts w:ascii="GHEA Grapalat" w:hAnsi="GHEA Grapalat"/>
          <w:b/>
          <w:lang w:val="hy-AM"/>
        </w:rPr>
        <w:t>Ներգրավվածությունը այլ աշխատանքներում</w:t>
      </w:r>
      <w:r w:rsidR="00301354">
        <w:rPr>
          <w:rFonts w:ascii="GHEA Grapalat" w:hAnsi="GHEA Grapalat"/>
          <w:b/>
        </w:rPr>
        <w:t>………………………………………</w:t>
      </w:r>
      <w:r w:rsidR="00333F7E">
        <w:rPr>
          <w:rFonts w:ascii="GHEA Grapalat" w:hAnsi="GHEA Grapalat"/>
          <w:b/>
        </w:rPr>
        <w:t>…</w:t>
      </w:r>
      <w:r w:rsidR="009A075A">
        <w:rPr>
          <w:rFonts w:ascii="GHEA Grapalat" w:hAnsi="GHEA Grapalat"/>
          <w:b/>
        </w:rPr>
        <w:t>8</w:t>
      </w: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</w:rPr>
      </w:pPr>
    </w:p>
    <w:p w:rsidR="0046592D" w:rsidRDefault="0046592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</w:rPr>
      </w:pPr>
    </w:p>
    <w:p w:rsidR="0046592D" w:rsidRPr="0046592D" w:rsidRDefault="0046592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</w:rPr>
      </w:pPr>
    </w:p>
    <w:p w:rsidR="00B64F95" w:rsidRPr="00AD0F43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AD0F43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15A09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15A09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15A09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15A09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15A09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15A09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15A09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15A09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7D312F" w:rsidRDefault="007D312F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7D312F" w:rsidRDefault="007D312F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476EB2" w:rsidRPr="00123D58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  <w:r w:rsidRPr="00123D58">
        <w:rPr>
          <w:rFonts w:ascii="GHEA Grapalat" w:hAnsi="GHEA Grapalat" w:cs="Arial Unicode"/>
          <w:b/>
          <w:lang w:val="hy-AM" w:eastAsia="ru-RU"/>
        </w:rPr>
        <w:t>ՆԱԽԱԲԱՆ</w:t>
      </w:r>
    </w:p>
    <w:p w:rsidR="00476EB2" w:rsidRPr="00123D58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lang w:val="hy-AM" w:eastAsia="ru-RU"/>
        </w:rPr>
      </w:pPr>
    </w:p>
    <w:p w:rsidR="00F9019C" w:rsidRPr="001E4B71" w:rsidRDefault="00BA6878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DC2DE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Հաշվետու ժամանակահատվածում</w:t>
      </w:r>
      <w:r w:rsidR="00C81EC5" w:rsidRPr="00DC2DE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(</w:t>
      </w:r>
      <w:r w:rsidR="00023673" w:rsidRPr="00DC2DE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16.01.2016թ.-3</w:t>
      </w:r>
      <w:r w:rsidR="0067719B" w:rsidRPr="00DC2DE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</w:t>
      </w:r>
      <w:r w:rsidR="00023673" w:rsidRPr="00DC2DE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.12</w:t>
      </w:r>
      <w:r w:rsidR="00C81EC5" w:rsidRPr="00DC2DE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.2016թ.)</w:t>
      </w:r>
      <w:r w:rsidRPr="00DC2DE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9019C" w:rsidRPr="001E4B7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գրասենյակը գործել է հետևյալ կազմով՝ Գագիկ Բարսեղյան` համակարգող փորձագետ</w:t>
      </w:r>
      <w:r w:rsidR="00F672B4" w:rsidRPr="00F672B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="00F9019C" w:rsidRPr="001E4B7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Աշոտ Եղիազարյան</w:t>
      </w:r>
      <w:r w:rsidR="00F672B4" w:rsidRPr="00F672B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Աշոտ Ավետիսյան</w:t>
      </w:r>
      <w:r w:rsidR="0067719B" w:rsidRPr="00DC2DE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(18.05.2016թ.-31.12.2016թ.) </w:t>
      </w:r>
      <w:r w:rsidR="00F9019C" w:rsidRPr="001E4B7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` փորձագետ</w:t>
      </w:r>
      <w:r w:rsidR="00F672B4" w:rsidRPr="00F672B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ներ</w:t>
      </w:r>
      <w:r w:rsidR="00F9019C" w:rsidRPr="001E4B7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</w:p>
    <w:p w:rsidR="00FB122B" w:rsidRPr="001E4B71" w:rsidRDefault="00FB122B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FB12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գրասենյակի </w:t>
      </w:r>
      <w:r w:rsidR="00023673" w:rsidRPr="00DC2DE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տարեկան</w:t>
      </w:r>
      <w:r w:rsidRPr="00FB12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հաշվետվությունը կազմվել է </w:t>
      </w:r>
      <w:r w:rsidRPr="00FB122B">
        <w:rPr>
          <w:rFonts w:ascii="GHEA Grapalat" w:eastAsia="Times New Roman" w:hAnsi="GHEA Grapalat" w:cs="Arial"/>
          <w:sz w:val="30"/>
          <w:szCs w:val="30"/>
          <w:lang w:val="hy-AM"/>
        </w:rPr>
        <w:t>«</w:t>
      </w:r>
      <w:r w:rsidRPr="00FB12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Ազգային ժողովի կիանոնակարգ</w:t>
      </w:r>
      <w:r w:rsidRPr="00FB122B">
        <w:rPr>
          <w:rFonts w:ascii="GHEA Grapalat" w:eastAsia="Times New Roman" w:hAnsi="GHEA Grapalat" w:cs="Arial"/>
          <w:sz w:val="30"/>
          <w:szCs w:val="30"/>
          <w:lang w:val="hy-AM"/>
        </w:rPr>
        <w:t xml:space="preserve">» </w:t>
      </w:r>
      <w:r w:rsidRPr="00FB12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օրենքի 2-րդ հոդվածի 7-րդ կետի </w:t>
      </w:r>
      <w:r w:rsidR="00A14A75" w:rsidRPr="001E4B7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FB12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12-րդ ենթակետի պահանջներից ելնելով:</w:t>
      </w:r>
    </w:p>
    <w:p w:rsidR="001F0A9B" w:rsidRPr="00CE4AAC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16"/>
          <w:szCs w:val="16"/>
          <w:lang w:val="hy-AM" w:eastAsia="ru-RU"/>
        </w:rPr>
      </w:pPr>
    </w:p>
    <w:p w:rsidR="001F0A9B" w:rsidRPr="00D469AD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D469AD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ԳՈՐԾՈՒՆԵՈՒԹՅՈՒՆ</w:t>
      </w:r>
    </w:p>
    <w:p w:rsidR="000B15CC" w:rsidRPr="00CE4AAC" w:rsidRDefault="000B15CC" w:rsidP="000D240F">
      <w:pPr>
        <w:spacing w:after="0" w:line="36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:rsidR="00F672B4" w:rsidRPr="00AD0F43" w:rsidRDefault="00F672B4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F672B4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Ին</w:t>
      </w:r>
      <w:r w:rsidRPr="004C19F8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քնաշխատ գործառույթների իրականացում</w:t>
      </w:r>
    </w:p>
    <w:p w:rsidR="005F1134" w:rsidRPr="00AD0F43" w:rsidRDefault="005F1134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16"/>
          <w:szCs w:val="16"/>
          <w:u w:val="single"/>
          <w:lang w:val="hy-AM" w:eastAsia="ru-RU"/>
        </w:rPr>
      </w:pPr>
    </w:p>
    <w:p w:rsidR="00023673" w:rsidRPr="00DC2DEB" w:rsidRDefault="005F1134" w:rsidP="00023673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02367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գրասենյակը ղեկավարվելով</w:t>
      </w:r>
      <w:r w:rsidRPr="00023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3673">
        <w:rPr>
          <w:rFonts w:ascii="Arial Armenian" w:hAnsi="Arial Armenian"/>
          <w:sz w:val="24"/>
          <w:szCs w:val="24"/>
          <w:lang w:val="hy-AM"/>
        </w:rPr>
        <w:t>§</w:t>
      </w:r>
      <w:r w:rsidRPr="00023673">
        <w:rPr>
          <w:rFonts w:ascii="GHEA Grapalat" w:hAnsi="GHEA Grapalat"/>
          <w:sz w:val="24"/>
          <w:szCs w:val="24"/>
          <w:lang w:val="hy-AM"/>
        </w:rPr>
        <w:t>Ազգային ժողովի կանոնակարգ</w:t>
      </w:r>
      <w:r w:rsidRPr="00023673">
        <w:rPr>
          <w:rFonts w:ascii="Arial Armenian" w:hAnsi="Arial Armenian"/>
          <w:sz w:val="24"/>
          <w:szCs w:val="24"/>
          <w:lang w:val="hy-AM"/>
        </w:rPr>
        <w:t>¦</w:t>
      </w:r>
      <w:r w:rsidRPr="00023673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օրենքի 23-րդ հոդվածի 7-րդ կետ</w:t>
      </w:r>
      <w:r w:rsidR="0067719B" w:rsidRPr="00DC2DEB">
        <w:rPr>
          <w:rFonts w:ascii="GHEA Grapalat" w:hAnsi="GHEA Grapalat"/>
          <w:sz w:val="24"/>
          <w:szCs w:val="24"/>
          <w:lang w:val="hy-AM"/>
        </w:rPr>
        <w:t>ով</w:t>
      </w:r>
      <w:r w:rsidR="00023673" w:rsidRPr="00023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պատրստել և Ազգային ժողովի</w:t>
      </w:r>
      <w:r w:rsidR="00023673" w:rsidRPr="00023673">
        <w:rPr>
          <w:rFonts w:ascii="GHEA Grapalat" w:hAnsi="GHEA Grapalat"/>
          <w:sz w:val="24"/>
          <w:szCs w:val="24"/>
          <w:lang w:val="hy-AM"/>
        </w:rPr>
        <w:t xml:space="preserve"> ֆինանսավարկային և բյուջետային հարցերի մշտական հանձնաժողովին է տրամադրել</w:t>
      </w:r>
      <w:r w:rsidR="00023673" w:rsidRPr="00DC2DEB">
        <w:rPr>
          <w:rFonts w:ascii="GHEA Grapalat" w:hAnsi="GHEA Grapalat"/>
          <w:sz w:val="24"/>
          <w:szCs w:val="24"/>
          <w:lang w:val="hy-AM"/>
        </w:rPr>
        <w:t>`</w:t>
      </w:r>
    </w:p>
    <w:p w:rsidR="00023673" w:rsidRPr="00DC2DEB" w:rsidRDefault="00023673" w:rsidP="0002367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02367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2015 թվականի </w:t>
      </w:r>
      <w:r w:rsidRPr="0002367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 բյուջեի կատարման մասին տարեկան հաշվետվության</w:t>
      </w:r>
      <w:r w:rsidRPr="00DC2DE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ամփոփ նկարագիրը,</w:t>
      </w:r>
      <w:r w:rsidRPr="0002367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:rsidR="00023673" w:rsidRPr="00DC2DEB" w:rsidRDefault="00023673" w:rsidP="0002367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023673">
        <w:rPr>
          <w:rFonts w:ascii="GHEA Grapalat" w:hAnsi="GHEA Grapalat" w:cs="Arial Unicode"/>
          <w:sz w:val="24"/>
          <w:szCs w:val="24"/>
          <w:lang w:val="hy-AM"/>
        </w:rPr>
        <w:t>Հայաստանի Հանրապետության 2016 թվականի առաջին եռամսյակի</w:t>
      </w:r>
      <w:r w:rsidRPr="00DC2DEB">
        <w:rPr>
          <w:rFonts w:ascii="GHEA Grapalat" w:hAnsi="GHEA Grapalat" w:cs="Arial Unicode"/>
          <w:sz w:val="24"/>
          <w:szCs w:val="24"/>
          <w:lang w:val="hy-AM"/>
        </w:rPr>
        <w:t>,</w:t>
      </w:r>
      <w:r w:rsidRPr="00023673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DC2DEB">
        <w:rPr>
          <w:rFonts w:ascii="GHEA Grapalat" w:hAnsi="GHEA Grapalat" w:cs="Arial Unicode"/>
          <w:sz w:val="24"/>
          <w:szCs w:val="24"/>
          <w:lang w:val="hy-AM"/>
        </w:rPr>
        <w:t xml:space="preserve">առաջին կիսամյակի և ինն ամիսների </w:t>
      </w:r>
      <w:r w:rsidRPr="00023673">
        <w:rPr>
          <w:rFonts w:ascii="GHEA Grapalat" w:hAnsi="GHEA Grapalat" w:cs="Arial Unicode"/>
          <w:sz w:val="24"/>
          <w:szCs w:val="24"/>
          <w:lang w:val="hy-AM"/>
        </w:rPr>
        <w:t>պետական բյուջեի կատարման ընթացքի վերաբերյալ Կառավարության ներկայացրած տեղեկանք</w:t>
      </w:r>
      <w:r w:rsidRPr="00DC2DEB">
        <w:rPr>
          <w:rFonts w:ascii="GHEA Grapalat" w:hAnsi="GHEA Grapalat" w:cs="Arial Unicode"/>
          <w:sz w:val="24"/>
          <w:szCs w:val="24"/>
          <w:lang w:val="hy-AM"/>
        </w:rPr>
        <w:t>ների</w:t>
      </w:r>
      <w:r w:rsidRPr="00023673">
        <w:rPr>
          <w:rFonts w:ascii="GHEA Grapalat" w:hAnsi="GHEA Grapalat" w:cs="Arial Unicode"/>
          <w:sz w:val="24"/>
          <w:szCs w:val="24"/>
          <w:lang w:val="hy-AM"/>
        </w:rPr>
        <w:t xml:space="preserve"> ամփոփ նկարագրերը,</w:t>
      </w:r>
    </w:p>
    <w:p w:rsidR="00023673" w:rsidRPr="00DC2DEB" w:rsidRDefault="00023673" w:rsidP="0002367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023673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Pr="00DC2DEB">
        <w:rPr>
          <w:rFonts w:ascii="GHEA Grapalat" w:hAnsi="GHEA Grapalat"/>
          <w:sz w:val="24"/>
          <w:szCs w:val="24"/>
          <w:lang w:val="hy-AM"/>
        </w:rPr>
        <w:t>7</w:t>
      </w:r>
      <w:r w:rsidRPr="00023673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02367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պետական բյուջեի </w:t>
      </w:r>
      <w:r w:rsidRPr="00DC2DE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նախագծի ամփոփ նկարագիրը:</w:t>
      </w:r>
    </w:p>
    <w:p w:rsidR="00937C8B" w:rsidRPr="00DC2DEB" w:rsidRDefault="00937C8B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16"/>
          <w:szCs w:val="16"/>
          <w:u w:val="single"/>
          <w:lang w:val="hy-AM" w:eastAsia="ru-RU"/>
        </w:rPr>
      </w:pPr>
    </w:p>
    <w:p w:rsidR="00E60C3E" w:rsidRPr="007A125D" w:rsidRDefault="00E60C3E" w:rsidP="00937C8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7A125D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Տեղեկանքների պատրաստում</w:t>
      </w:r>
      <w:r w:rsidR="007B4B9A" w:rsidRPr="007A125D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 xml:space="preserve"> և տրամադրում</w:t>
      </w:r>
    </w:p>
    <w:p w:rsidR="00CE4AAC" w:rsidRPr="00AD0F43" w:rsidRDefault="00CE4AAC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16"/>
          <w:szCs w:val="16"/>
          <w:lang w:val="hy-AM" w:eastAsia="ru-RU"/>
        </w:rPr>
      </w:pPr>
    </w:p>
    <w:p w:rsidR="00AC2D3B" w:rsidRPr="00937C8B" w:rsidRDefault="00F9019C" w:rsidP="00937C8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37C8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հաշվետու ժամանակահատվածում </w:t>
      </w:r>
      <w:r w:rsidR="00937C8B" w:rsidRPr="0002367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ղեկավարվելով</w:t>
      </w:r>
      <w:r w:rsidR="00937C8B" w:rsidRPr="00023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37C8B" w:rsidRPr="00023673">
        <w:rPr>
          <w:rFonts w:ascii="Arial Armenian" w:hAnsi="Arial Armenian"/>
          <w:sz w:val="24"/>
          <w:szCs w:val="24"/>
          <w:lang w:val="hy-AM"/>
        </w:rPr>
        <w:t>§</w:t>
      </w:r>
      <w:r w:rsidR="00937C8B" w:rsidRPr="00023673">
        <w:rPr>
          <w:rFonts w:ascii="GHEA Grapalat" w:hAnsi="GHEA Grapalat"/>
          <w:sz w:val="24"/>
          <w:szCs w:val="24"/>
          <w:lang w:val="hy-AM"/>
        </w:rPr>
        <w:t>Ազգային ժողովի կանոնակարգ</w:t>
      </w:r>
      <w:r w:rsidR="00937C8B" w:rsidRPr="00023673">
        <w:rPr>
          <w:rFonts w:ascii="Arial Armenian" w:hAnsi="Arial Armenian"/>
          <w:sz w:val="24"/>
          <w:szCs w:val="24"/>
          <w:lang w:val="hy-AM"/>
        </w:rPr>
        <w:t>¦</w:t>
      </w:r>
      <w:r w:rsidR="00937C8B" w:rsidRPr="00023673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օրենքի 23-րդ հոդվածի 7-րդ կետ</w:t>
      </w:r>
      <w:r w:rsidR="00B64F39" w:rsidRPr="00DC2DEB">
        <w:rPr>
          <w:rFonts w:ascii="GHEA Grapalat" w:hAnsi="GHEA Grapalat"/>
          <w:sz w:val="24"/>
          <w:szCs w:val="24"/>
          <w:lang w:val="hy-AM"/>
        </w:rPr>
        <w:t>ով</w:t>
      </w:r>
      <w:r w:rsidR="00937C8B" w:rsidRPr="000236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469AD" w:rsidRPr="00937C8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իրականացնելով իր գործառույթները </w:t>
      </w:r>
      <w:r w:rsidR="00F23F08" w:rsidRPr="00DC2DE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56 </w:t>
      </w:r>
      <w:r w:rsidR="00D469AD" w:rsidRPr="00937C8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</w:t>
      </w:r>
      <w:r w:rsidR="00A14A75" w:rsidRPr="00937C8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արցումների</w:t>
      </w:r>
      <w:r w:rsidR="00A605C1" w:rsidRPr="00DC2DE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="00DD58B5"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(առաջին եռամսյակ՝ 6 հարցում</w:t>
      </w:r>
      <w:r w:rsidR="00DD58B5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DD58B5"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երկրորդ </w:t>
      </w:r>
      <w:r w:rsidR="00DD58B5"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եռամսյակ՝ 24 հարցում</w:t>
      </w:r>
      <w:r w:rsidR="00DD58B5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, երրորդ եռամսյակ `4 հարցում, չորրորդ եռամսյակ` 22 հարցում</w:t>
      </w:r>
      <w:r w:rsidR="00DD58B5"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F23F08" w:rsidRPr="00DC2DE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այդ թվում` </w:t>
      </w:r>
      <w:r w:rsidR="00A14A75" w:rsidRPr="00937C8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23F08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36</w:t>
      </w:r>
      <w:r w:rsidR="00DD58B5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58B5"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DD58B5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ներառյալ 9 բանավոր հարցումները</w:t>
      </w:r>
      <w:r w:rsidR="00DD58B5"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DD58B5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3F08"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պատգամավորական հարցումներ</w:t>
      </w:r>
      <w:r w:rsidR="00A605C1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ին ի</w:t>
      </w:r>
      <w:r w:rsidR="00F23F08"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պատասխան </w:t>
      </w:r>
      <w:r w:rsidR="00DD58B5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պատրաստել </w:t>
      </w:r>
      <w:r w:rsidR="00A605C1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 </w:t>
      </w:r>
      <w:r w:rsidR="00DD58B5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890 </w:t>
      </w:r>
      <w:r w:rsidR="00AC2D3B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տիպի</w:t>
      </w:r>
      <w:r w:rsidR="00DD58B5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տեղեկանքներ, ներառյալ գծապատկերնե</w:t>
      </w:r>
      <w:r w:rsidR="00AC2D3B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ր</w:t>
      </w:r>
      <w:r w:rsidR="00DD58B5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F23F08"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DD58B5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որոնք տրամադրվել են </w:t>
      </w:r>
      <w:r w:rsidR="00AC2D3B" w:rsidRPr="00937C8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Ազգային ժողովի՝ </w:t>
      </w:r>
    </w:p>
    <w:p w:rsidR="00AC2D3B" w:rsidRPr="00C26A5E" w:rsidRDefault="00B64F39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ն</w:t>
      </w:r>
      <w:r w:rsidR="00AC2D3B">
        <w:rPr>
          <w:rFonts w:ascii="GHEA Grapalat" w:hAnsi="GHEA Grapalat"/>
          <w:sz w:val="24"/>
          <w:szCs w:val="24"/>
        </w:rPr>
        <w:t>ախագահի տեղակալներին,</w:t>
      </w:r>
    </w:p>
    <w:p w:rsidR="00AC2D3B" w:rsidRPr="005F39EF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առողջապահության, մայրության եւ մանկության հարցերի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AC2D3B" w:rsidRPr="005F39EF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արտաքին հարաբերությունների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AC2D3B" w:rsidRPr="005F39EF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գիտության, կրթության, մշակույթի, երիտասարդության եւ սպորտի հարցերի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AC2D3B" w:rsidRPr="005F39EF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գյուղատնտեսական եւ բնապահպանական հարցերի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AC2D3B" w:rsidRPr="00873720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մարդու իրավունքների պաշտպանության եւ հանրային հարցերի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AC2D3B" w:rsidRPr="005F39EF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պաշտպանության, ազգային անվտանգության եւ ներքին գործերի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հանձնաժողովին,</w:t>
      </w:r>
    </w:p>
    <w:p w:rsidR="00AC2D3B" w:rsidRPr="005F39EF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պետական-իրավական հարցերի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AC2D3B" w:rsidRPr="005F39EF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սոցիալական հարցերի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AC2D3B" w:rsidRPr="005F39EF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տարածքային կառավարման եւ տեղական ինքնակառավարման հարցերի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AC2D3B" w:rsidRPr="00447149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Եվրոպական ինտեգրման հարցերի</w:t>
      </w:r>
      <w:r w:rsidRPr="007A125D">
        <w:rPr>
          <w:lang w:val="hy-AM"/>
        </w:rPr>
        <w:t xml:space="preserve"> 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մշտական հանձնաժողովին</w:t>
      </w:r>
      <w:r w:rsidRPr="0044714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</w:p>
    <w:p w:rsidR="00AC2D3B" w:rsidRPr="00447149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44714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տնտեսական հարցերի մշտական 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հանձնաժողովին</w:t>
      </w:r>
      <w:r w:rsidRPr="0044714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</w:p>
    <w:p w:rsidR="00AC2D3B" w:rsidRPr="004D7B82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ֆինանսավարկային եւ բյուջետային հարցերի մշտական հանձնաժողովին</w:t>
      </w:r>
      <w:r w:rsidRPr="00C26A5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AC2D3B" w:rsidRPr="00C26A5E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Հայաստանի Հանրապետական խմբակցությանը,</w:t>
      </w:r>
    </w:p>
    <w:p w:rsidR="00AC2D3B" w:rsidRPr="00C26A5E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Բարգավաճ Հայաստան խմբակցությանը,</w:t>
      </w:r>
    </w:p>
    <w:p w:rsidR="00AC2D3B" w:rsidRPr="00C26A5E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6A5E">
        <w:rPr>
          <w:rFonts w:ascii="GHEA Grapalat" w:hAnsi="GHEA Grapalat"/>
          <w:sz w:val="24"/>
          <w:szCs w:val="24"/>
          <w:lang w:val="hy-AM"/>
        </w:rPr>
        <w:t>Հայ Ազգային Կոնգրես խմբակցությանը,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AC2D3B" w:rsidRPr="00C26A5E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6A5E">
        <w:rPr>
          <w:rFonts w:ascii="GHEA Grapalat" w:hAnsi="GHEA Grapalat"/>
          <w:sz w:val="24"/>
          <w:szCs w:val="24"/>
          <w:lang w:val="hy-AM"/>
        </w:rPr>
        <w:t>Հայ Յեղափոխական Դաշնակցություն խմբակցությանը,</w:t>
      </w:r>
    </w:p>
    <w:p w:rsidR="00AC2D3B" w:rsidRPr="001872BF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7B82">
        <w:rPr>
          <w:rFonts w:ascii="GHEA Grapalat" w:hAnsi="GHEA Grapalat"/>
          <w:sz w:val="24"/>
          <w:szCs w:val="24"/>
        </w:rPr>
        <w:t>Օրինաց երկիր կուսակցություն խմբակցությանը</w:t>
      </w:r>
      <w:r>
        <w:rPr>
          <w:rFonts w:ascii="GHEA Grapalat" w:hAnsi="GHEA Grapalat"/>
          <w:sz w:val="24"/>
          <w:szCs w:val="24"/>
        </w:rPr>
        <w:t>,</w:t>
      </w:r>
    </w:p>
    <w:p w:rsidR="00AC2D3B" w:rsidRPr="004D7B82" w:rsidRDefault="00AC2D3B" w:rsidP="00AC2D3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պատգամավորների</w:t>
      </w:r>
      <w:r w:rsidRPr="004D7B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F23F08" w:rsidRPr="0020081D" w:rsidRDefault="00AC2D3B" w:rsidP="00AC2D3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Տեղեկանքները, ներառյալ գծապետկերները, </w:t>
      </w:r>
      <w:r w:rsidR="00F23F08" w:rsidRPr="00DC7F45">
        <w:rPr>
          <w:rFonts w:ascii="GHEA Grapalat" w:eastAsia="Times New Roman" w:hAnsi="GHEA Grapalat" w:cs="Times New Roman"/>
          <w:sz w:val="24"/>
          <w:szCs w:val="24"/>
          <w:lang w:val="hy-AM"/>
        </w:rPr>
        <w:t>վերաբերվել են</w:t>
      </w:r>
      <w:r w:rsidR="00F23F08"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</w:p>
    <w:p w:rsidR="00F23F08" w:rsidRPr="0020081D" w:rsidRDefault="00F23F08" w:rsidP="00F23F0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Հայաստանի Հանրապետության 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2013-2016թթ պետական բյուջեների ծախսերին,</w:t>
      </w:r>
    </w:p>
    <w:p w:rsidR="00F23F08" w:rsidRPr="0020081D" w:rsidRDefault="00F23F08" w:rsidP="00F23F0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2016թ. պետական բյուջեի ծախսերի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ն,</w:t>
      </w:r>
    </w:p>
    <w:p w:rsidR="00F23F08" w:rsidRPr="0020081D" w:rsidRDefault="00F23F08" w:rsidP="00F23F0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2014-</w:t>
      </w: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>2016թ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. պետական բյուջե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ների եկամուտների հավաքագրմանը՝ ըստ ամիսների,</w:t>
      </w:r>
    </w:p>
    <w:p w:rsidR="00F23F08" w:rsidRPr="0020081D" w:rsidRDefault="00F23F08" w:rsidP="00F23F0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2014-</w:t>
      </w: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>2016թ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պետական պարտքին՝ ըստ ամիսների,</w:t>
      </w:r>
    </w:p>
    <w:p w:rsidR="00F23F08" w:rsidRPr="0020081D" w:rsidRDefault="00F23F08" w:rsidP="00F23F0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2014-</w:t>
      </w: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>2016թ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թ. սոցիալ-տնտեսական հիմնական ցուցանիշներին՝ ըստ ամիսների,</w:t>
      </w:r>
    </w:p>
    <w:p w:rsidR="00F23F08" w:rsidRPr="0020081D" w:rsidRDefault="00F23F08" w:rsidP="00F23F0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2013-2016թթ. պետական բյուջեների պաշտպանության, հասարակական կարգի պահպանման ու ազգային անվտանգության ոլորտների սախսերին,</w:t>
      </w:r>
    </w:p>
    <w:p w:rsidR="00F23F08" w:rsidRPr="0020081D" w:rsidRDefault="00F23F08" w:rsidP="00F23F0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B64F39">
        <w:rPr>
          <w:rFonts w:ascii="GHEA Grapalat" w:eastAsia="Times New Roman" w:hAnsi="GHEA Grapalat" w:cs="Times New Roman"/>
          <w:sz w:val="24"/>
          <w:szCs w:val="24"/>
          <w:lang w:val="hy-AM"/>
        </w:rPr>
        <w:t>2015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թ. պետական բյուջեի կատարմանը, ներառյալ եկամուտները, ծախսերը, պակասուրդը և հիմնական մակրոտնտեսական ցուցանիշները</w:t>
      </w:r>
      <w:r w:rsidR="00B64F39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տարվա կտրվածքո</w:t>
      </w:r>
      <w:r w:rsidR="00AC2D3B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F23F08" w:rsidRPr="0046592D" w:rsidRDefault="00F23F08" w:rsidP="00F23F0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Pr="0064092D">
        <w:rPr>
          <w:rFonts w:ascii="GHEA Grapalat" w:eastAsia="Times New Roman" w:hAnsi="GHEA Grapalat" w:cs="Times New Roman"/>
          <w:sz w:val="24"/>
          <w:szCs w:val="24"/>
          <w:lang w:val="hy-AM"/>
        </w:rPr>
        <w:t>2016 թթ. առաջին եռամս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յակում պետական բյուջեի կատարման</w:t>
      </w:r>
      <w:r w:rsidRPr="0064092D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</w:p>
    <w:p w:rsidR="00F23F08" w:rsidRPr="0064092D" w:rsidRDefault="00F23F08" w:rsidP="00F23F0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Pr="006409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2016 թթ. առաջին </w:t>
      </w:r>
      <w:r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կիսամյակում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պետական բյուջեի կատարման</w:t>
      </w:r>
      <w:r w:rsidRPr="0064092D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</w:p>
    <w:p w:rsidR="00F23F08" w:rsidRPr="00AC2D3B" w:rsidRDefault="00F23F08" w:rsidP="00F23F0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2015 թ. պետական բյուջեի </w:t>
      </w:r>
      <w:r w:rsidRPr="006409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կատարմանը՝ </w:t>
      </w: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</w:t>
      </w:r>
      <w:r w:rsidRPr="006409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արտաքին գործերի նախարարության ոչ ֆինանսական ցուցանիշներ մասով</w:t>
      </w:r>
      <w:r w:rsidR="00AC2D3B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AC2D3B" w:rsidRPr="00AC2D3B" w:rsidRDefault="00AC2D3B" w:rsidP="00F23F0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201</w:t>
      </w:r>
      <w:r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-201</w:t>
      </w:r>
      <w:r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թթ պետական բյուջեների</w:t>
      </w:r>
      <w:r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և այդ տարիների հիմնական մակրոտնտեսական ցուցանիշներին, </w:t>
      </w:r>
    </w:p>
    <w:p w:rsidR="00AC2D3B" w:rsidRPr="00DC2DEB" w:rsidRDefault="00AC2D3B" w:rsidP="00E862D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977C3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A977C3">
        <w:rPr>
          <w:rFonts w:ascii="GHEA Grapalat" w:eastAsia="Times New Roman" w:hAnsi="GHEA Grapalat" w:cs="Times New Roman"/>
          <w:sz w:val="24"/>
          <w:szCs w:val="24"/>
          <w:lang w:val="hy-AM"/>
        </w:rPr>
        <w:t>-201</w:t>
      </w:r>
      <w:r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A977C3">
        <w:rPr>
          <w:rFonts w:ascii="GHEA Grapalat" w:eastAsia="Times New Roman" w:hAnsi="GHEA Grapalat" w:cs="Times New Roman"/>
          <w:sz w:val="24"/>
          <w:szCs w:val="24"/>
          <w:lang w:val="hy-AM"/>
        </w:rPr>
        <w:t>թթ պետական բյուջեների</w:t>
      </w:r>
      <w:r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ոչ ֆինանսական ցուցանիշներին, որոնք վերապերվում էին ՀՀ` արտաքին գործերի, պաշտպանության, առողջապահության, </w:t>
      </w:r>
      <w:r w:rsidRPr="00DC2DEB">
        <w:rPr>
          <w:rFonts w:ascii="GHEA Grapalat" w:hAnsi="GHEA Grapalat"/>
          <w:sz w:val="24"/>
          <w:szCs w:val="24"/>
          <w:lang w:val="hy-AM"/>
        </w:rPr>
        <w:t xml:space="preserve">էներգետիկայի և բնական պաշարների, էներգետիկ ենթակառուցվածքների և բնական պաշարների, տրանսպորտի և կապի, տրանսպորտի, կապի և տեղեկատվական տեխնոլոգիաների, </w:t>
      </w:r>
      <w:r w:rsidRPr="00DC2DEB">
        <w:rPr>
          <w:rFonts w:ascii="GHEA Grapalat" w:hAnsi="GHEA Grapalat"/>
          <w:sz w:val="24"/>
          <w:szCs w:val="24"/>
          <w:lang w:val="hy-AM"/>
        </w:rPr>
        <w:lastRenderedPageBreak/>
        <w:t>էկոնոմիկայի, տնտեսական զարգացման և ներդրումների, քաղաքաշինության</w:t>
      </w:r>
      <w:r w:rsidR="0012600D" w:rsidRPr="00DC2DEB">
        <w:rPr>
          <w:rFonts w:ascii="GHEA Grapalat" w:hAnsi="GHEA Grapalat"/>
          <w:sz w:val="24"/>
          <w:szCs w:val="24"/>
          <w:lang w:val="hy-AM"/>
        </w:rPr>
        <w:t>, արդարադատության</w:t>
      </w:r>
      <w:r w:rsidRPr="00DC2DEB">
        <w:rPr>
          <w:rFonts w:ascii="GHEA Grapalat" w:hAnsi="GHEA Grapalat"/>
          <w:sz w:val="24"/>
          <w:szCs w:val="24"/>
          <w:lang w:val="hy-AM"/>
        </w:rPr>
        <w:t xml:space="preserve"> նախարարությունների</w:t>
      </w:r>
      <w:r w:rsidR="0012600D" w:rsidRPr="00DC2DEB">
        <w:rPr>
          <w:rFonts w:ascii="GHEA Grapalat" w:hAnsi="GHEA Grapalat"/>
          <w:sz w:val="24"/>
          <w:szCs w:val="24"/>
          <w:lang w:val="hy-AM"/>
        </w:rPr>
        <w:t xml:space="preserve">, </w:t>
      </w:r>
      <w:r w:rsidR="0012600D" w:rsidRPr="00A977C3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Հանրապետության </w:t>
      </w:r>
      <w:r w:rsidR="0012600D" w:rsidRPr="00DC2DEB">
        <w:rPr>
          <w:rFonts w:ascii="GHEA Grapalat" w:hAnsi="GHEA Grapalat"/>
          <w:sz w:val="24"/>
          <w:szCs w:val="24"/>
          <w:lang w:val="hy-AM"/>
        </w:rPr>
        <w:t xml:space="preserve">կառավարությանն առընթեր ոստիկանության ու ազգային </w:t>
      </w:r>
      <w:r w:rsidR="0012600D" w:rsidRPr="00A977C3">
        <w:rPr>
          <w:rFonts w:ascii="GHEA Grapalat" w:hAnsi="GHEA Grapalat"/>
          <w:sz w:val="24"/>
          <w:szCs w:val="24"/>
          <w:lang w:val="hy-AM"/>
        </w:rPr>
        <w:t>անվտանգության</w:t>
      </w:r>
      <w:r w:rsidR="0012600D" w:rsidRPr="00DC2DEB">
        <w:rPr>
          <w:rFonts w:ascii="GHEA Grapalat" w:hAnsi="GHEA Grapalat"/>
          <w:sz w:val="24"/>
          <w:szCs w:val="24"/>
          <w:lang w:val="hy-AM"/>
        </w:rPr>
        <w:t xml:space="preserve"> ծառայության</w:t>
      </w:r>
      <w:r w:rsidR="00A977C3" w:rsidRPr="00DC2DEB">
        <w:rPr>
          <w:rFonts w:ascii="GHEA Grapalat" w:hAnsi="GHEA Grapalat"/>
          <w:sz w:val="24"/>
          <w:szCs w:val="24"/>
          <w:lang w:val="hy-AM"/>
        </w:rPr>
        <w:t>, ինչպես նաև ՀՀ դատախազության, դատական դեպարտամենտի, կեննտրոնական ընտրական հանձնաժողովի, հատուկ քննչական ծառայության</w:t>
      </w:r>
      <w:r w:rsidR="0012600D" w:rsidRPr="00A977C3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00D" w:rsidRPr="00DC2DEB">
        <w:rPr>
          <w:rFonts w:ascii="GHEA Grapalat" w:hAnsi="GHEA Grapalat"/>
          <w:sz w:val="24"/>
          <w:szCs w:val="24"/>
          <w:lang w:val="hy-AM"/>
        </w:rPr>
        <w:t>ոչ ֆինանսական ցուցանիշների</w:t>
      </w:r>
      <w:r w:rsidR="00A977C3" w:rsidRPr="00DC2DEB">
        <w:rPr>
          <w:rFonts w:ascii="GHEA Grapalat" w:hAnsi="GHEA Grapalat"/>
          <w:sz w:val="24"/>
          <w:szCs w:val="24"/>
          <w:lang w:val="hy-AM"/>
        </w:rPr>
        <w:t>ն</w:t>
      </w:r>
      <w:r w:rsidR="00E862D7" w:rsidRPr="00DC2DEB">
        <w:rPr>
          <w:rFonts w:ascii="GHEA Grapalat" w:hAnsi="GHEA Grapalat"/>
          <w:sz w:val="24"/>
          <w:szCs w:val="24"/>
          <w:lang w:val="hy-AM"/>
        </w:rPr>
        <w:t>,</w:t>
      </w:r>
      <w:r w:rsidRPr="00DC2DE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C2D3B" w:rsidRPr="007677D1" w:rsidRDefault="00E862D7" w:rsidP="00E862D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77C3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Հանրապետության </w:t>
      </w:r>
      <w:r w:rsidRPr="00DC2DEB">
        <w:rPr>
          <w:rFonts w:ascii="GHEA Grapalat" w:hAnsi="GHEA Grapalat"/>
          <w:sz w:val="24"/>
          <w:szCs w:val="24"/>
          <w:lang w:val="hy-AM"/>
        </w:rPr>
        <w:t xml:space="preserve">կառավարությանն առընթեր ոստիկանության, ազգային </w:t>
      </w:r>
      <w:r w:rsidRPr="00A977C3">
        <w:rPr>
          <w:rFonts w:ascii="GHEA Grapalat" w:hAnsi="GHEA Grapalat"/>
          <w:sz w:val="24"/>
          <w:szCs w:val="24"/>
          <w:lang w:val="hy-AM"/>
        </w:rPr>
        <w:t>անվտանգության</w:t>
      </w:r>
      <w:r w:rsidRPr="00DC2DEB">
        <w:rPr>
          <w:rFonts w:ascii="GHEA Grapalat" w:hAnsi="GHEA Grapalat"/>
          <w:sz w:val="24"/>
          <w:szCs w:val="24"/>
          <w:lang w:val="hy-AM"/>
        </w:rPr>
        <w:t xml:space="preserve"> ծառայության և պետական եկամուտների կոմիտեի 2013-2016թթ. արտաբյուջետային միջոցների ձևավորման և դրանց օգտագործմանը,</w:t>
      </w:r>
    </w:p>
    <w:p w:rsidR="007677D1" w:rsidRPr="00EF3CB2" w:rsidRDefault="007677D1" w:rsidP="00E862D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08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-201</w:t>
      </w:r>
      <w:r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20081D">
        <w:rPr>
          <w:rFonts w:ascii="GHEA Grapalat" w:eastAsia="Times New Roman" w:hAnsi="GHEA Grapalat" w:cs="Times New Roman"/>
          <w:sz w:val="24"/>
          <w:szCs w:val="24"/>
          <w:lang w:val="hy-AM"/>
        </w:rPr>
        <w:t>թթ պետական բյուջեների</w:t>
      </w:r>
      <w:r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/հաստատված, կատարված/ եկամուտներին, ծախսերին և պակասուրդին</w:t>
      </w:r>
      <w:r w:rsidR="00823006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823006" w:rsidRPr="00DC2DEB" w:rsidRDefault="00823006" w:rsidP="0082300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C2DEB">
        <w:rPr>
          <w:rFonts w:ascii="GHEA Grapalat" w:hAnsi="GHEA Grapalat" w:cs="Arial Unicode"/>
          <w:lang w:val="hy-AM" w:eastAsia="ru-RU"/>
        </w:rPr>
        <w:t>Պ</w:t>
      </w:r>
      <w:r w:rsidR="00F23F08" w:rsidRPr="000531A9">
        <w:rPr>
          <w:rFonts w:ascii="GHEA Grapalat" w:hAnsi="GHEA Grapalat" w:cs="Arial Unicode"/>
          <w:lang w:val="hy-AM" w:eastAsia="ru-RU"/>
        </w:rPr>
        <w:t>ատրաստ</w:t>
      </w:r>
      <w:r w:rsidRPr="00DC2DEB">
        <w:rPr>
          <w:rFonts w:ascii="GHEA Grapalat" w:hAnsi="GHEA Grapalat" w:cs="Arial Unicode"/>
          <w:lang w:val="hy-AM" w:eastAsia="ru-RU"/>
        </w:rPr>
        <w:t>վ</w:t>
      </w:r>
      <w:r w:rsidR="00F23F08" w:rsidRPr="000531A9">
        <w:rPr>
          <w:rFonts w:ascii="GHEA Grapalat" w:hAnsi="GHEA Grapalat" w:cs="Arial Unicode"/>
          <w:lang w:val="hy-AM" w:eastAsia="ru-RU"/>
        </w:rPr>
        <w:t xml:space="preserve">ել և Ազգային ժողովի նախագահի տեղակալներին, բոլոր մշտական հանձնաժողովներին ու խմբակցություններին </w:t>
      </w:r>
      <w:r w:rsidRPr="00DC2DEB">
        <w:rPr>
          <w:rFonts w:ascii="GHEA Grapalat" w:hAnsi="GHEA Grapalat" w:cs="Arial Unicode"/>
          <w:lang w:val="hy-AM" w:eastAsia="ru-RU"/>
        </w:rPr>
        <w:t>են</w:t>
      </w:r>
      <w:r w:rsidR="00F23F08" w:rsidRPr="000531A9">
        <w:rPr>
          <w:rFonts w:ascii="GHEA Grapalat" w:hAnsi="GHEA Grapalat" w:cs="Arial Unicode"/>
          <w:lang w:val="hy-AM" w:eastAsia="ru-RU"/>
        </w:rPr>
        <w:t xml:space="preserve"> տրամադր</w:t>
      </w:r>
      <w:r w:rsidR="00B64F39" w:rsidRPr="00DC2DEB">
        <w:rPr>
          <w:rFonts w:ascii="GHEA Grapalat" w:hAnsi="GHEA Grapalat" w:cs="Arial Unicode"/>
          <w:lang w:val="hy-AM" w:eastAsia="ru-RU"/>
        </w:rPr>
        <w:t>վ</w:t>
      </w:r>
      <w:r w:rsidR="00F23F08" w:rsidRPr="000531A9">
        <w:rPr>
          <w:rFonts w:ascii="GHEA Grapalat" w:hAnsi="GHEA Grapalat" w:cs="Arial Unicode"/>
          <w:lang w:val="hy-AM" w:eastAsia="ru-RU"/>
        </w:rPr>
        <w:t xml:space="preserve">ել </w:t>
      </w:r>
      <w:r w:rsidR="00F23F08" w:rsidRPr="000531A9">
        <w:rPr>
          <w:rFonts w:ascii="GHEA Grapalat" w:hAnsi="GHEA Grapalat"/>
          <w:lang w:val="hy-AM"/>
        </w:rPr>
        <w:t>2016 թ. առաջին եռամսյակում պետական բյուջեի կատարման ընթացքի վերաբերյալ կառավարու</w:t>
      </w:r>
      <w:r>
        <w:rPr>
          <w:rFonts w:ascii="GHEA Grapalat" w:hAnsi="GHEA Grapalat"/>
          <w:lang w:val="hy-AM"/>
        </w:rPr>
        <w:t>թյան տեղեկանքի 19 ամփոփ նկարագ</w:t>
      </w:r>
      <w:r w:rsidRPr="00DC2DEB">
        <w:rPr>
          <w:rFonts w:ascii="GHEA Grapalat" w:hAnsi="GHEA Grapalat"/>
          <w:lang w:val="hy-AM"/>
        </w:rPr>
        <w:t>րեր:</w:t>
      </w:r>
    </w:p>
    <w:p w:rsidR="00937C8B" w:rsidRPr="00DC2DEB" w:rsidRDefault="00937C8B" w:rsidP="00937C8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DC2DEB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Աջակցության տրամադրում</w:t>
      </w:r>
    </w:p>
    <w:p w:rsidR="00C829CB" w:rsidRPr="00C829CB" w:rsidRDefault="00C829CB" w:rsidP="00937C8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16"/>
          <w:szCs w:val="16"/>
          <w:u w:val="single"/>
          <w:lang w:val="hy-AM" w:eastAsia="ru-RU"/>
        </w:rPr>
      </w:pPr>
    </w:p>
    <w:p w:rsidR="00937C8B" w:rsidRPr="00DC2DEB" w:rsidRDefault="00937C8B" w:rsidP="00937C8B">
      <w:pPr>
        <w:spacing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937C8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գրասենյակը հաշվետու ժամանակահատվածում ղեկավարվելով</w:t>
      </w:r>
      <w:r w:rsidRPr="00937C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7C8B">
        <w:rPr>
          <w:rFonts w:ascii="Arial Armenian" w:hAnsi="Arial Armenian"/>
          <w:sz w:val="24"/>
          <w:szCs w:val="24"/>
          <w:lang w:val="hy-AM"/>
        </w:rPr>
        <w:t>§</w:t>
      </w:r>
      <w:r w:rsidRPr="00937C8B">
        <w:rPr>
          <w:rFonts w:ascii="GHEA Grapalat" w:hAnsi="GHEA Grapalat"/>
          <w:sz w:val="24"/>
          <w:szCs w:val="24"/>
          <w:lang w:val="hy-AM"/>
        </w:rPr>
        <w:t>Ազգային ժողովի կանոնակարգ</w:t>
      </w:r>
      <w:r w:rsidRPr="00937C8B">
        <w:rPr>
          <w:rFonts w:ascii="Arial Armenian" w:hAnsi="Arial Armenian"/>
          <w:sz w:val="24"/>
          <w:szCs w:val="24"/>
          <w:lang w:val="hy-AM"/>
        </w:rPr>
        <w:t>¦</w:t>
      </w:r>
      <w:r w:rsidRPr="00937C8B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օրենքի 23-րդ հոդվածի 7-րդ կետ</w:t>
      </w:r>
      <w:r w:rsidR="00B64F39" w:rsidRPr="00DC2DEB">
        <w:rPr>
          <w:rFonts w:ascii="GHEA Grapalat" w:hAnsi="GHEA Grapalat"/>
          <w:sz w:val="24"/>
          <w:szCs w:val="24"/>
          <w:lang w:val="hy-AM"/>
        </w:rPr>
        <w:t>ով</w:t>
      </w:r>
      <w:r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37C8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իրականացնելով իր գործառույթները</w:t>
      </w:r>
      <w:r w:rsidRPr="00DC2DE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`</w:t>
      </w:r>
    </w:p>
    <w:p w:rsidR="003726F0" w:rsidRPr="003726F0" w:rsidRDefault="003726F0" w:rsidP="003726F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Pr="00372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ատգամավորների 9 բանավոր հարցումների հիման վրա, անհրաժեշտ աջակցություն է տրամադրել նրանց կողմից արված և Հայաստանի Հանրապետության 2016 թվականի պետական բյուջեում </w:t>
      </w:r>
      <w:r w:rsidRPr="003726F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ընդունված առաջարկությունների, 2015 թվականի պետական բյուջեի կատարման տարեկան հաշվետվության </w:t>
      </w:r>
      <w:r w:rsidRPr="00DC2DE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և 2017 թվականի պետական բյուջեի նախագծի </w:t>
      </w:r>
      <w:r w:rsidRPr="003726F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վերաբերյալ</w:t>
      </w:r>
      <w:r w:rsidRPr="00DC2DEB">
        <w:rPr>
          <w:rFonts w:ascii="GHEA Grapalat" w:hAnsi="GHEA Grapalat" w:cs="Arial Unicode"/>
          <w:sz w:val="24"/>
          <w:szCs w:val="24"/>
          <w:lang w:val="hy-AM" w:eastAsia="ru-RU"/>
        </w:rPr>
        <w:t>,</w:t>
      </w:r>
    </w:p>
    <w:p w:rsidR="00937C8B" w:rsidRPr="00DC2DEB" w:rsidRDefault="00B64F39" w:rsidP="00937C8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պ</w:t>
      </w:r>
      <w:r w:rsidR="00937C8B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ատգամավոր</w:t>
      </w:r>
      <w:r w:rsidR="00333F7E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ների</w:t>
      </w:r>
      <w:r w:rsidR="00937C8B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829CB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937C8B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հարցումների հիման վրա աջակցություն է տրամադրել պատգամավորներին` 2017թ. պետական բյուջեի նախագծի վերաբերյալ առաջարկությունների ձևակերպման գործում,</w:t>
      </w:r>
    </w:p>
    <w:p w:rsidR="00F23F08" w:rsidRPr="00DC2DEB" w:rsidRDefault="00F23F08" w:rsidP="00937C8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ակտիվ աջակցություն է ցուցաբերել Ազգային ժողովի 8 </w:t>
      </w:r>
      <w:r w:rsidR="00A43884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շտական հանձնաժողովներին՝ իրենց ոլորտներում բյուջետային ծրագրերի և դրանց կատարողական հիմնական ցուցանիշների մշակման և բարելավվման գործում, որի արդյունքում մշակվել կամ բարելլավել են </w:t>
      </w:r>
      <w:r w:rsidR="00937C8B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29 բյուջետային</w:t>
      </w:r>
      <w:r w:rsidR="00A7207E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ծրագրեր</w:t>
      </w:r>
      <w:r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որոնք ներառում են </w:t>
      </w:r>
      <w:r w:rsidR="00937C8B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126</w:t>
      </w:r>
      <w:r w:rsidRPr="00937C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միջոցառում</w:t>
      </w:r>
      <w:r w:rsidR="00937C8B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A7207E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Դրանք որպես առաջարկություններ ներկայացվել են համապատասխան ոլորտային գերատեսչություններին:</w:t>
      </w:r>
    </w:p>
    <w:p w:rsidR="00F158B3" w:rsidRPr="00DC2DEB" w:rsidRDefault="00F158B3" w:rsidP="005E78C4">
      <w:pPr>
        <w:spacing w:line="360" w:lineRule="auto"/>
        <w:ind w:firstLine="720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F158B3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Ազգային ժողովի կարողությունների զարգացում</w:t>
      </w:r>
    </w:p>
    <w:p w:rsidR="0089454C" w:rsidRPr="00DC2DEB" w:rsidRDefault="0089454C" w:rsidP="007C3C4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C2DEB">
        <w:rPr>
          <w:rFonts w:ascii="GHEA Grapalat" w:hAnsi="GHEA Grapalat"/>
          <w:sz w:val="24"/>
          <w:szCs w:val="24"/>
          <w:lang w:val="hy-AM"/>
        </w:rPr>
        <w:t xml:space="preserve">Ազգային ժողովի կարողությունների զարգացման շրջանակում </w:t>
      </w:r>
      <w:r w:rsidR="00F44159" w:rsidRPr="00DC2DEB">
        <w:rPr>
          <w:rFonts w:ascii="GHEA Grapalat" w:hAnsi="GHEA Grapalat"/>
          <w:sz w:val="24"/>
          <w:szCs w:val="24"/>
          <w:lang w:val="hy-AM"/>
        </w:rPr>
        <w:t>Բյուջետային գրասենյակը</w:t>
      </w:r>
      <w:r w:rsidRPr="00DC2DEB">
        <w:rPr>
          <w:rFonts w:ascii="GHEA Grapalat" w:hAnsi="GHEA Grapalat"/>
          <w:sz w:val="24"/>
          <w:szCs w:val="24"/>
          <w:lang w:val="hy-AM"/>
        </w:rPr>
        <w:t xml:space="preserve"> </w:t>
      </w:r>
      <w:r w:rsidR="00F44159" w:rsidRPr="00DC2DEB">
        <w:rPr>
          <w:rFonts w:ascii="GHEA Grapalat" w:hAnsi="GHEA Grapalat"/>
          <w:sz w:val="24"/>
          <w:szCs w:val="24"/>
          <w:lang w:val="hy-AM"/>
        </w:rPr>
        <w:t>Հայաստանի Հանրապետության Ազգային ժողովի ֆինանսավարկային և բյուջետային հարցերի մշտական հանձնաժողովի հետ համատեղ, Գերմանիայի միջազգային համագործակցության ընկերության (GIZ) &lt;&lt;Հանրային ֆինանսների կառավարում Հարավային Կովկասում&gt;&gt; ծրագրի համագործակցությամբ և աջակցությամբ</w:t>
      </w:r>
      <w:r w:rsidRPr="00DC2DEB">
        <w:rPr>
          <w:rFonts w:ascii="GHEA Grapalat" w:hAnsi="GHEA Grapalat"/>
          <w:sz w:val="24"/>
          <w:szCs w:val="24"/>
          <w:lang w:val="hy-AM"/>
        </w:rPr>
        <w:t>, Ա</w:t>
      </w:r>
      <w:r w:rsidR="00B64F39" w:rsidRPr="00DC2DEB">
        <w:rPr>
          <w:rFonts w:ascii="GHEA Grapalat" w:hAnsi="GHEA Grapalat"/>
          <w:sz w:val="24"/>
          <w:szCs w:val="24"/>
          <w:lang w:val="hy-AM"/>
        </w:rPr>
        <w:t>զգային ժողովի</w:t>
      </w:r>
      <w:r w:rsidRPr="00DC2DEB">
        <w:rPr>
          <w:rFonts w:ascii="GHEA Grapalat" w:hAnsi="GHEA Grapalat"/>
          <w:sz w:val="24"/>
          <w:szCs w:val="24"/>
          <w:lang w:val="hy-AM"/>
        </w:rPr>
        <w:t xml:space="preserve"> պատգամավորների և նրանց օգնականների, </w:t>
      </w:r>
      <w:r w:rsidR="00B64F39" w:rsidRPr="00DC2DEB">
        <w:rPr>
          <w:rFonts w:ascii="GHEA Grapalat" w:hAnsi="GHEA Grapalat"/>
          <w:sz w:val="24"/>
          <w:szCs w:val="24"/>
          <w:lang w:val="hy-AM"/>
        </w:rPr>
        <w:t>Ազգային ժողովի</w:t>
      </w:r>
      <w:r w:rsidRPr="00DC2DEB">
        <w:rPr>
          <w:rFonts w:ascii="GHEA Grapalat" w:hAnsi="GHEA Grapalat"/>
          <w:sz w:val="24"/>
          <w:szCs w:val="24"/>
          <w:lang w:val="hy-AM"/>
        </w:rPr>
        <w:t xml:space="preserve"> մշտական հանձնաժողովների և դրանց փորձագետների, ինչպես նաև </w:t>
      </w:r>
      <w:r w:rsidR="00B64F39" w:rsidRPr="00DC2DEB">
        <w:rPr>
          <w:rFonts w:ascii="GHEA Grapalat" w:hAnsi="GHEA Grapalat"/>
          <w:sz w:val="24"/>
          <w:szCs w:val="24"/>
          <w:lang w:val="hy-AM"/>
        </w:rPr>
        <w:t>Ազգային ժողովի</w:t>
      </w:r>
      <w:r w:rsidRPr="00DC2DEB">
        <w:rPr>
          <w:rFonts w:ascii="GHEA Grapalat" w:hAnsi="GHEA Grapalat"/>
          <w:sz w:val="24"/>
          <w:szCs w:val="24"/>
          <w:lang w:val="hy-AM"/>
        </w:rPr>
        <w:t xml:space="preserve"> աշխատակազմի աշխատակիցների համար </w:t>
      </w:r>
      <w:r w:rsidR="00F44159" w:rsidRPr="00DC2DEB">
        <w:rPr>
          <w:rFonts w:ascii="GHEA Grapalat" w:hAnsi="GHEA Grapalat"/>
          <w:sz w:val="24"/>
          <w:szCs w:val="24"/>
          <w:lang w:val="hy-AM"/>
        </w:rPr>
        <w:t>կազմակերպ</w:t>
      </w:r>
      <w:r w:rsidRPr="00DC2DEB">
        <w:rPr>
          <w:rFonts w:ascii="GHEA Grapalat" w:hAnsi="GHEA Grapalat"/>
          <w:sz w:val="24"/>
          <w:szCs w:val="24"/>
          <w:lang w:val="hy-AM"/>
        </w:rPr>
        <w:t>ել</w:t>
      </w:r>
      <w:r w:rsidR="00F44159" w:rsidRPr="00DC2DEB">
        <w:rPr>
          <w:rFonts w:ascii="GHEA Grapalat" w:hAnsi="GHEA Grapalat"/>
          <w:sz w:val="24"/>
          <w:szCs w:val="24"/>
          <w:lang w:val="hy-AM"/>
        </w:rPr>
        <w:t xml:space="preserve"> է հանրային ֆինանսների կառավարման ոլորտի երկխոսություն</w:t>
      </w:r>
      <w:r w:rsidRPr="00DC2DEB">
        <w:rPr>
          <w:rFonts w:ascii="GHEA Grapalat" w:hAnsi="GHEA Grapalat"/>
          <w:sz w:val="24"/>
          <w:szCs w:val="24"/>
          <w:lang w:val="hy-AM"/>
        </w:rPr>
        <w:t>ներ</w:t>
      </w:r>
      <w:r w:rsidR="00F44159" w:rsidRPr="00DC2DEB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DC3E5A" w:rsidRPr="00DC2DEB" w:rsidRDefault="00F44159" w:rsidP="00DC3E5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C2DEB">
        <w:rPr>
          <w:rFonts w:ascii="GHEA Grapalat" w:hAnsi="GHEA Grapalat"/>
          <w:sz w:val="24"/>
          <w:szCs w:val="24"/>
          <w:lang w:val="hy-AM"/>
        </w:rPr>
        <w:t>&lt;&lt;Խորհրդարանի դերը բյուջեի շրջափուլում&gt;&gt; թեմա</w:t>
      </w:r>
      <w:r w:rsidR="0089454C" w:rsidRPr="00DC2DEB">
        <w:rPr>
          <w:rFonts w:ascii="GHEA Grapalat" w:hAnsi="GHEA Grapalat"/>
          <w:sz w:val="24"/>
          <w:szCs w:val="24"/>
          <w:lang w:val="hy-AM"/>
        </w:rPr>
        <w:t>յով, որտեղ ո</w:t>
      </w:r>
      <w:r w:rsidR="007C3C43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րպես հիմնական խոսնակներ հանդես </w:t>
      </w:r>
      <w:r w:rsidR="007C3C43" w:rsidRPr="00DC2DEB">
        <w:rPr>
          <w:rFonts w:ascii="GHEA Grapalat" w:hAnsi="GHEA Grapalat"/>
          <w:sz w:val="24"/>
          <w:szCs w:val="24"/>
          <w:lang w:val="hy-AM"/>
        </w:rPr>
        <w:t>են եկել</w:t>
      </w:r>
      <w:r w:rsidR="007C3C43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Ազգային ժողովի ֆինանսավարկային և բյուջետային հարցերի մշտական հանձնաժողովի նախագահ  Գագիկ Մինասյանը և հանրային ֆինանսների կառավարման ոլորտի միջազգային փորձագետ, Գերմանիայի ֆինանսների դաշնային նախարարի նախկին տեղակալ  Գերդ Էհլերսը</w:t>
      </w:r>
      <w:r w:rsidR="00B64F39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>;</w:t>
      </w:r>
    </w:p>
    <w:p w:rsidR="00DC3E5A" w:rsidRPr="00DC2DEB" w:rsidRDefault="0089454C" w:rsidP="00DC3E5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C2DEB">
        <w:rPr>
          <w:rFonts w:ascii="GHEA Grapalat" w:hAnsi="GHEA Grapalat"/>
          <w:sz w:val="24"/>
          <w:szCs w:val="24"/>
          <w:lang w:val="hy-AM"/>
        </w:rPr>
        <w:t>&lt;&lt;Խորհրդարանական բյուջետային գրասենյակի դերը բյուջեի խորհրդարանական վերահսկողության շրջանակում&gt;&gt;</w:t>
      </w:r>
      <w:r w:rsidR="00DC3E5A" w:rsidRPr="00DC2DEB">
        <w:rPr>
          <w:rFonts w:ascii="GHEA Grapalat" w:hAnsi="GHEA Grapalat"/>
          <w:sz w:val="24"/>
          <w:szCs w:val="24"/>
          <w:lang w:val="hy-AM"/>
        </w:rPr>
        <w:t xml:space="preserve"> թեմայով, որտեղ ո</w:t>
      </w:r>
      <w:r w:rsidR="00DC3E5A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րպես հիմնական խոսնակներ հանդես </w:t>
      </w:r>
      <w:r w:rsidR="00DC3E5A" w:rsidRPr="00DC2DEB">
        <w:rPr>
          <w:rFonts w:ascii="GHEA Grapalat" w:hAnsi="GHEA Grapalat"/>
          <w:sz w:val="24"/>
          <w:szCs w:val="24"/>
          <w:lang w:val="hy-AM"/>
        </w:rPr>
        <w:t xml:space="preserve">են եկել Հայաստանի Հանրապետության Ազգային ժողովի ֆինանսավարկային և բյուջետային հարցերի մշտական հանձնաժողովի նախագահ Գագիկ Մինասյանը, </w:t>
      </w:r>
      <w:r w:rsidR="00B64F39" w:rsidRPr="00DC2DEB">
        <w:rPr>
          <w:rFonts w:ascii="GHEA Grapalat" w:hAnsi="GHEA Grapalat"/>
          <w:sz w:val="24"/>
          <w:szCs w:val="24"/>
          <w:lang w:val="hy-AM"/>
        </w:rPr>
        <w:lastRenderedPageBreak/>
        <w:t xml:space="preserve">Հայաստանի Հանրապետության Ազգային ժողովի </w:t>
      </w:r>
      <w:r w:rsidR="00DC3E5A" w:rsidRPr="00DC2DEB">
        <w:rPr>
          <w:rFonts w:ascii="GHEA Grapalat" w:hAnsi="GHEA Grapalat"/>
          <w:sz w:val="24"/>
          <w:szCs w:val="24"/>
          <w:lang w:val="hy-AM"/>
        </w:rPr>
        <w:t>բյուջետային գրասենյակի համակարգող փորձագետ Գագիկ Բարսեղյանը, Միացյալ Թագավորության Ժողովրդավարության համար Ուեսթմինստեր հիմնադրամի փորձագետներ Էմիլ Ատանասովսկին և Քրիստոֆեր Լևիկ:</w:t>
      </w:r>
    </w:p>
    <w:p w:rsidR="008C4CCA" w:rsidRPr="00610CFC" w:rsidRDefault="007D312F" w:rsidP="000D240F">
      <w:pPr>
        <w:spacing w:after="0" w:line="360" w:lineRule="auto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DC2DE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         </w:t>
      </w:r>
      <w:r w:rsidR="00751B31" w:rsidRPr="00610CFC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Ներգրավվածություն</w:t>
      </w:r>
      <w:r w:rsidR="00B64F95" w:rsidRPr="00AD0F43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ն</w:t>
      </w:r>
      <w:r w:rsidR="00751B31" w:rsidRPr="00610CFC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 xml:space="preserve"> այլ աշխատանքներում</w:t>
      </w:r>
    </w:p>
    <w:p w:rsidR="00751B31" w:rsidRPr="00B64F95" w:rsidRDefault="00751B31" w:rsidP="000D240F">
      <w:pPr>
        <w:spacing w:after="0" w:line="360" w:lineRule="auto"/>
        <w:rPr>
          <w:rFonts w:ascii="GHEA Grapalat" w:eastAsia="Times New Roman" w:hAnsi="GHEA Grapalat" w:cs="Arial Unicode"/>
          <w:sz w:val="16"/>
          <w:szCs w:val="16"/>
          <w:lang w:val="hy-AM" w:eastAsia="ru-RU"/>
        </w:rPr>
      </w:pPr>
    </w:p>
    <w:p w:rsidR="00EB2739" w:rsidRPr="00610CFC" w:rsidRDefault="00474305" w:rsidP="006F313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Բյուջետային գրասենյակի աշխատակազմը </w:t>
      </w:r>
      <w:r w:rsidR="00E626BA"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>ներգրավված</w:t>
      </w:r>
      <w:r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="00E870B8" w:rsidRPr="00DC2D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B2739"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EB2739" w:rsidRPr="00BA7D23" w:rsidRDefault="006A3FCA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Ֆինանսների Կառավարման Համակարգի Բարեփոխումների ղեկավարման հանձնաժողովում, </w:t>
      </w:r>
    </w:p>
    <w:p w:rsidR="00EB2739" w:rsidRPr="00BA7D23" w:rsidRDefault="00F9019C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>Ծրագրային բյուջետավորման համակարգի ամբողջական ներդրման մանրամասն գործողությունների ծրագրի մշակման աշխատանքային խմբում</w:t>
      </w:r>
      <w:r w:rsidR="00EB2739" w:rsidRPr="00BA7D23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EB2739" w:rsidRPr="00610CFC" w:rsidRDefault="00F9019C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>ՀՀ և ԵՄ միջև մշակվող Հանրային վարչարարության բարեփողումների ծրագրի /նախատեսված 2017-2019թթ. համար/ նախագծի մշակման</w:t>
      </w:r>
      <w:r w:rsidR="00E626BA"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գործընթացում</w:t>
      </w:r>
      <w:r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E626BA"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531A9" w:rsidRPr="000531A9" w:rsidRDefault="000531A9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  <w:lang w:val="hy-AM"/>
        </w:rPr>
      </w:pPr>
    </w:p>
    <w:sectPr w:rsidR="000531A9" w:rsidRPr="000531A9" w:rsidSect="007D312F">
      <w:footerReference w:type="default" r:id="rId8"/>
      <w:pgSz w:w="12240" w:h="15840"/>
      <w:pgMar w:top="810" w:right="54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56" w:rsidRDefault="00060E56" w:rsidP="00245DE9">
      <w:pPr>
        <w:spacing w:after="0" w:line="240" w:lineRule="auto"/>
      </w:pPr>
      <w:r>
        <w:separator/>
      </w:r>
    </w:p>
  </w:endnote>
  <w:endnote w:type="continuationSeparator" w:id="1">
    <w:p w:rsidR="00060E56" w:rsidRDefault="00060E56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6313"/>
      <w:docPartObj>
        <w:docPartGallery w:val="Page Numbers (Bottom of Page)"/>
        <w:docPartUnique/>
      </w:docPartObj>
    </w:sdtPr>
    <w:sdtContent>
      <w:p w:rsidR="00823006" w:rsidRDefault="00A64047">
        <w:pPr>
          <w:pStyle w:val="Footer"/>
          <w:jc w:val="right"/>
        </w:pPr>
        <w:fldSimple w:instr=" PAGE   \* MERGEFORMAT ">
          <w:r w:rsidR="00DC2DEB">
            <w:rPr>
              <w:noProof/>
            </w:rPr>
            <w:t>1</w:t>
          </w:r>
        </w:fldSimple>
      </w:p>
    </w:sdtContent>
  </w:sdt>
  <w:p w:rsidR="00823006" w:rsidRDefault="00823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56" w:rsidRDefault="00060E56" w:rsidP="00245DE9">
      <w:pPr>
        <w:spacing w:after="0" w:line="240" w:lineRule="auto"/>
      </w:pPr>
      <w:r>
        <w:separator/>
      </w:r>
    </w:p>
  </w:footnote>
  <w:footnote w:type="continuationSeparator" w:id="1">
    <w:p w:rsidR="00060E56" w:rsidRDefault="00060E56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354"/>
    <w:multiLevelType w:val="hybridMultilevel"/>
    <w:tmpl w:val="508A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9F46A8"/>
    <w:multiLevelType w:val="hybridMultilevel"/>
    <w:tmpl w:val="14BCC3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F82C6C"/>
    <w:multiLevelType w:val="hybridMultilevel"/>
    <w:tmpl w:val="C8B8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386795"/>
    <w:multiLevelType w:val="hybridMultilevel"/>
    <w:tmpl w:val="625C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15129"/>
    <w:multiLevelType w:val="hybridMultilevel"/>
    <w:tmpl w:val="BAD4D0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3C20BE"/>
    <w:multiLevelType w:val="hybridMultilevel"/>
    <w:tmpl w:val="BFC0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5360C"/>
    <w:multiLevelType w:val="hybridMultilevel"/>
    <w:tmpl w:val="44AC1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5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43C48"/>
    <w:multiLevelType w:val="hybridMultilevel"/>
    <w:tmpl w:val="02DC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0"/>
  </w:num>
  <w:num w:numId="5">
    <w:abstractNumId w:val="7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15"/>
  </w:num>
  <w:num w:numId="14">
    <w:abstractNumId w:val="12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9F3"/>
    <w:rsid w:val="00023673"/>
    <w:rsid w:val="00024993"/>
    <w:rsid w:val="00027527"/>
    <w:rsid w:val="00034A51"/>
    <w:rsid w:val="000531A9"/>
    <w:rsid w:val="00060E56"/>
    <w:rsid w:val="00076303"/>
    <w:rsid w:val="00091F86"/>
    <w:rsid w:val="000B15CC"/>
    <w:rsid w:val="000C0B73"/>
    <w:rsid w:val="000C7281"/>
    <w:rsid w:val="000D240F"/>
    <w:rsid w:val="000F5A64"/>
    <w:rsid w:val="001128C1"/>
    <w:rsid w:val="00114966"/>
    <w:rsid w:val="0012228E"/>
    <w:rsid w:val="00123D58"/>
    <w:rsid w:val="0012600D"/>
    <w:rsid w:val="00144132"/>
    <w:rsid w:val="00153D25"/>
    <w:rsid w:val="001776A8"/>
    <w:rsid w:val="001872BF"/>
    <w:rsid w:val="00193F23"/>
    <w:rsid w:val="001E0C32"/>
    <w:rsid w:val="001E4B71"/>
    <w:rsid w:val="001F0A9B"/>
    <w:rsid w:val="0020081D"/>
    <w:rsid w:val="00245DE9"/>
    <w:rsid w:val="00253ED4"/>
    <w:rsid w:val="0026264C"/>
    <w:rsid w:val="00280E8F"/>
    <w:rsid w:val="0028612F"/>
    <w:rsid w:val="00296B53"/>
    <w:rsid w:val="002B696D"/>
    <w:rsid w:val="00301354"/>
    <w:rsid w:val="00315A09"/>
    <w:rsid w:val="00332696"/>
    <w:rsid w:val="00333F7E"/>
    <w:rsid w:val="00357524"/>
    <w:rsid w:val="003726F0"/>
    <w:rsid w:val="003768FC"/>
    <w:rsid w:val="00391648"/>
    <w:rsid w:val="003F2963"/>
    <w:rsid w:val="0040651B"/>
    <w:rsid w:val="004175B5"/>
    <w:rsid w:val="00422D93"/>
    <w:rsid w:val="0042391E"/>
    <w:rsid w:val="00447149"/>
    <w:rsid w:val="0046592D"/>
    <w:rsid w:val="00474305"/>
    <w:rsid w:val="00476EB2"/>
    <w:rsid w:val="004B0D33"/>
    <w:rsid w:val="004B0DF6"/>
    <w:rsid w:val="004C19F8"/>
    <w:rsid w:val="004D12BF"/>
    <w:rsid w:val="004D7B82"/>
    <w:rsid w:val="0050629B"/>
    <w:rsid w:val="00527D46"/>
    <w:rsid w:val="00557F41"/>
    <w:rsid w:val="005727B2"/>
    <w:rsid w:val="00574092"/>
    <w:rsid w:val="005856CF"/>
    <w:rsid w:val="005D6474"/>
    <w:rsid w:val="005E15C9"/>
    <w:rsid w:val="005E78C4"/>
    <w:rsid w:val="005F1134"/>
    <w:rsid w:val="005F39EF"/>
    <w:rsid w:val="005F4080"/>
    <w:rsid w:val="00610CFC"/>
    <w:rsid w:val="00633501"/>
    <w:rsid w:val="0064092D"/>
    <w:rsid w:val="00653E2D"/>
    <w:rsid w:val="0067719B"/>
    <w:rsid w:val="00693DCD"/>
    <w:rsid w:val="006A19CA"/>
    <w:rsid w:val="006A3FCA"/>
    <w:rsid w:val="006D2FE3"/>
    <w:rsid w:val="006D5BB0"/>
    <w:rsid w:val="006F313B"/>
    <w:rsid w:val="0070141F"/>
    <w:rsid w:val="00702D25"/>
    <w:rsid w:val="007179F3"/>
    <w:rsid w:val="00740813"/>
    <w:rsid w:val="00742FF7"/>
    <w:rsid w:val="00751B31"/>
    <w:rsid w:val="00754878"/>
    <w:rsid w:val="007661E5"/>
    <w:rsid w:val="007677D1"/>
    <w:rsid w:val="00774622"/>
    <w:rsid w:val="007A125D"/>
    <w:rsid w:val="007B0CBB"/>
    <w:rsid w:val="007B4B9A"/>
    <w:rsid w:val="007C39DB"/>
    <w:rsid w:val="007C3C43"/>
    <w:rsid w:val="007D312F"/>
    <w:rsid w:val="00823006"/>
    <w:rsid w:val="008453AC"/>
    <w:rsid w:val="00873720"/>
    <w:rsid w:val="0088423E"/>
    <w:rsid w:val="0089454C"/>
    <w:rsid w:val="008B6B49"/>
    <w:rsid w:val="008C4CCA"/>
    <w:rsid w:val="008C5E8C"/>
    <w:rsid w:val="008D22FD"/>
    <w:rsid w:val="008D3B53"/>
    <w:rsid w:val="008E7909"/>
    <w:rsid w:val="00905CEA"/>
    <w:rsid w:val="00920CB8"/>
    <w:rsid w:val="00937C8B"/>
    <w:rsid w:val="00973860"/>
    <w:rsid w:val="00975BEF"/>
    <w:rsid w:val="009A075A"/>
    <w:rsid w:val="009B0DF7"/>
    <w:rsid w:val="009C7007"/>
    <w:rsid w:val="009F2B49"/>
    <w:rsid w:val="00A14A75"/>
    <w:rsid w:val="00A16641"/>
    <w:rsid w:val="00A42A71"/>
    <w:rsid w:val="00A43884"/>
    <w:rsid w:val="00A605C1"/>
    <w:rsid w:val="00A64047"/>
    <w:rsid w:val="00A7207E"/>
    <w:rsid w:val="00A85824"/>
    <w:rsid w:val="00A91911"/>
    <w:rsid w:val="00A977C3"/>
    <w:rsid w:val="00AB5337"/>
    <w:rsid w:val="00AC2D3B"/>
    <w:rsid w:val="00AD0F43"/>
    <w:rsid w:val="00B04931"/>
    <w:rsid w:val="00B22D55"/>
    <w:rsid w:val="00B432FA"/>
    <w:rsid w:val="00B64F39"/>
    <w:rsid w:val="00B64F95"/>
    <w:rsid w:val="00BA6878"/>
    <w:rsid w:val="00BA7D23"/>
    <w:rsid w:val="00BF7814"/>
    <w:rsid w:val="00C26A5E"/>
    <w:rsid w:val="00C55A68"/>
    <w:rsid w:val="00C61121"/>
    <w:rsid w:val="00C6288C"/>
    <w:rsid w:val="00C81EC5"/>
    <w:rsid w:val="00C829CB"/>
    <w:rsid w:val="00C87497"/>
    <w:rsid w:val="00CC7F07"/>
    <w:rsid w:val="00CE4AAC"/>
    <w:rsid w:val="00D0665C"/>
    <w:rsid w:val="00D16FF8"/>
    <w:rsid w:val="00D3345B"/>
    <w:rsid w:val="00D3527E"/>
    <w:rsid w:val="00D40858"/>
    <w:rsid w:val="00D469AD"/>
    <w:rsid w:val="00D7473C"/>
    <w:rsid w:val="00D76A11"/>
    <w:rsid w:val="00D867BD"/>
    <w:rsid w:val="00DC2DEB"/>
    <w:rsid w:val="00DC3E5A"/>
    <w:rsid w:val="00DC7F45"/>
    <w:rsid w:val="00DD58B5"/>
    <w:rsid w:val="00DF2D29"/>
    <w:rsid w:val="00E10A72"/>
    <w:rsid w:val="00E14177"/>
    <w:rsid w:val="00E14CEC"/>
    <w:rsid w:val="00E42624"/>
    <w:rsid w:val="00E546A5"/>
    <w:rsid w:val="00E55626"/>
    <w:rsid w:val="00E60C3E"/>
    <w:rsid w:val="00E626BA"/>
    <w:rsid w:val="00E81C24"/>
    <w:rsid w:val="00E862D7"/>
    <w:rsid w:val="00E870B8"/>
    <w:rsid w:val="00E87B24"/>
    <w:rsid w:val="00EB2739"/>
    <w:rsid w:val="00EC011B"/>
    <w:rsid w:val="00ED74AC"/>
    <w:rsid w:val="00EF3CB2"/>
    <w:rsid w:val="00EF5CFC"/>
    <w:rsid w:val="00F158B3"/>
    <w:rsid w:val="00F23F08"/>
    <w:rsid w:val="00F27A0B"/>
    <w:rsid w:val="00F44159"/>
    <w:rsid w:val="00F672B4"/>
    <w:rsid w:val="00F9019C"/>
    <w:rsid w:val="00F916B5"/>
    <w:rsid w:val="00F961E0"/>
    <w:rsid w:val="00FA71A2"/>
    <w:rsid w:val="00FB122B"/>
    <w:rsid w:val="00FC6F89"/>
    <w:rsid w:val="00FC77A9"/>
    <w:rsid w:val="00FD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301D-C5BC-4976-AB42-689A6B95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130</cp:revision>
  <cp:lastPrinted>2017-01-16T10:36:00Z</cp:lastPrinted>
  <dcterms:created xsi:type="dcterms:W3CDTF">2016-03-22T06:38:00Z</dcterms:created>
  <dcterms:modified xsi:type="dcterms:W3CDTF">2017-01-23T07:05:00Z</dcterms:modified>
</cp:coreProperties>
</file>