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0B" w:rsidRPr="00FB0737" w:rsidRDefault="00F27A0B" w:rsidP="00FB0737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</w:p>
    <w:p w:rsidR="00F27A0B" w:rsidRPr="00FB0737" w:rsidRDefault="00F27A0B" w:rsidP="00FB0737">
      <w:pPr>
        <w:jc w:val="center"/>
        <w:rPr>
          <w:rFonts w:ascii="GHEA Grapalat" w:hAnsi="GHEA Grapalat"/>
          <w:b/>
          <w:sz w:val="24"/>
          <w:szCs w:val="24"/>
        </w:rPr>
      </w:pPr>
    </w:p>
    <w:p w:rsidR="00C43CE4" w:rsidRPr="00FB0737" w:rsidRDefault="00C43CE4" w:rsidP="00FB0737">
      <w:pPr>
        <w:jc w:val="center"/>
        <w:rPr>
          <w:rFonts w:ascii="GHEA Grapalat" w:hAnsi="GHEA Grapalat"/>
          <w:b/>
          <w:sz w:val="28"/>
          <w:szCs w:val="28"/>
        </w:rPr>
      </w:pPr>
      <w:r w:rsidRPr="00FB0737">
        <w:rPr>
          <w:rFonts w:ascii="GHEA Grapalat" w:hAnsi="GHEA Grapalat"/>
          <w:b/>
          <w:sz w:val="28"/>
          <w:szCs w:val="28"/>
        </w:rPr>
        <w:t>ՀԱՇՎԵՏՎՈՒԹՅՈՒՆ</w:t>
      </w:r>
    </w:p>
    <w:p w:rsidR="00F94FE3" w:rsidRPr="00FB0737" w:rsidRDefault="00F94FE3" w:rsidP="00FB0737">
      <w:pPr>
        <w:jc w:val="center"/>
        <w:rPr>
          <w:rFonts w:ascii="GHEA Grapalat" w:hAnsi="GHEA Grapalat"/>
          <w:b/>
          <w:sz w:val="28"/>
          <w:szCs w:val="28"/>
        </w:rPr>
      </w:pPr>
    </w:p>
    <w:p w:rsidR="00FB0737" w:rsidRPr="00FB0737" w:rsidRDefault="00FB0737" w:rsidP="00FB0737">
      <w:pPr>
        <w:jc w:val="center"/>
        <w:rPr>
          <w:rFonts w:ascii="GHEA Grapalat" w:hAnsi="GHEA Grapalat"/>
          <w:b/>
          <w:sz w:val="28"/>
          <w:szCs w:val="28"/>
        </w:rPr>
      </w:pPr>
    </w:p>
    <w:p w:rsidR="00C43CE4" w:rsidRPr="00FB0737" w:rsidRDefault="00B67001" w:rsidP="00FB0737">
      <w:pPr>
        <w:jc w:val="center"/>
        <w:rPr>
          <w:rFonts w:ascii="GHEA Grapalat" w:hAnsi="GHEA Grapalat"/>
          <w:sz w:val="28"/>
          <w:szCs w:val="28"/>
        </w:rPr>
      </w:pPr>
      <w:r w:rsidRPr="00FB0737">
        <w:rPr>
          <w:rFonts w:ascii="GHEA Grapalat" w:hAnsi="GHEA Grapalat"/>
          <w:sz w:val="28"/>
          <w:szCs w:val="28"/>
          <w:lang w:val="hy-AM"/>
        </w:rPr>
        <w:t xml:space="preserve">ՀԱՅԱՍՏԱՆԻ ՀԱՆՐԱՊԵՏՈՒԹՅԱՆ ԱԶԳԱՅԻՆ ԺՈՂՈՎԻ </w:t>
      </w:r>
      <w:r w:rsidR="00C43CE4" w:rsidRPr="00FB0737">
        <w:rPr>
          <w:rFonts w:ascii="GHEA Grapalat" w:hAnsi="GHEA Grapalat"/>
          <w:sz w:val="28"/>
          <w:szCs w:val="28"/>
        </w:rPr>
        <w:t xml:space="preserve">ԲՅՈՒՋԵՏԱՅԻՆ ԳՐԱՍԵՆՅԱԿԻ </w:t>
      </w:r>
      <w:r w:rsidR="00550451" w:rsidRPr="00FB0737">
        <w:rPr>
          <w:rFonts w:ascii="GHEA Grapalat" w:hAnsi="GHEA Grapalat"/>
          <w:sz w:val="28"/>
          <w:szCs w:val="28"/>
        </w:rPr>
        <w:t>20</w:t>
      </w:r>
      <w:r w:rsidR="00C22087" w:rsidRPr="00FB0737">
        <w:rPr>
          <w:rFonts w:ascii="GHEA Grapalat" w:hAnsi="GHEA Grapalat"/>
          <w:sz w:val="28"/>
          <w:szCs w:val="28"/>
        </w:rPr>
        <w:t>2</w:t>
      </w:r>
      <w:r w:rsidR="00F81B81" w:rsidRPr="00FB0737">
        <w:rPr>
          <w:rFonts w:ascii="GHEA Grapalat" w:hAnsi="GHEA Grapalat"/>
          <w:sz w:val="28"/>
          <w:szCs w:val="28"/>
          <w:lang w:val="hy-AM"/>
        </w:rPr>
        <w:t>1</w:t>
      </w:r>
      <w:r w:rsidR="00550451" w:rsidRPr="00FB0737">
        <w:rPr>
          <w:rFonts w:ascii="GHEA Grapalat" w:hAnsi="GHEA Grapalat"/>
          <w:sz w:val="28"/>
          <w:szCs w:val="28"/>
        </w:rPr>
        <w:t xml:space="preserve"> </w:t>
      </w:r>
      <w:r w:rsidR="00550451" w:rsidRPr="00FB0737">
        <w:rPr>
          <w:rFonts w:ascii="GHEA Grapalat" w:hAnsi="GHEA Grapalat"/>
          <w:sz w:val="28"/>
          <w:szCs w:val="28"/>
          <w:lang w:val="hy-AM"/>
        </w:rPr>
        <w:t xml:space="preserve">ԹՎԱԿԱՆԻ </w:t>
      </w:r>
      <w:r w:rsidR="00C43CE4" w:rsidRPr="00FB0737">
        <w:rPr>
          <w:rFonts w:ascii="GHEA Grapalat" w:hAnsi="GHEA Grapalat"/>
          <w:sz w:val="28"/>
          <w:szCs w:val="28"/>
        </w:rPr>
        <w:t xml:space="preserve">ԿԱՏԱՐԱԾ ԱՇԽԱՏԱՆՔՆԵՐԻ ՎԵՐԱԲԵՐՅԱԼ </w:t>
      </w:r>
    </w:p>
    <w:p w:rsidR="00C43CE4" w:rsidRPr="00FB0737" w:rsidRDefault="00C43CE4" w:rsidP="00FB0737">
      <w:pPr>
        <w:jc w:val="center"/>
        <w:rPr>
          <w:rFonts w:ascii="GHEA Grapalat" w:hAnsi="GHEA Grapalat"/>
          <w:sz w:val="28"/>
          <w:szCs w:val="28"/>
        </w:rPr>
      </w:pPr>
    </w:p>
    <w:p w:rsidR="00FB0737" w:rsidRPr="00FB0737" w:rsidRDefault="00FB0737" w:rsidP="00FB0737">
      <w:pPr>
        <w:jc w:val="center"/>
        <w:rPr>
          <w:rFonts w:ascii="GHEA Grapalat" w:hAnsi="GHEA Grapalat"/>
          <w:sz w:val="28"/>
          <w:szCs w:val="28"/>
        </w:rPr>
      </w:pPr>
    </w:p>
    <w:p w:rsidR="00C43CE4" w:rsidRPr="00FB0737" w:rsidRDefault="00D443BC" w:rsidP="00FB0737">
      <w:pPr>
        <w:spacing w:after="0"/>
        <w:jc w:val="center"/>
        <w:rPr>
          <w:rFonts w:ascii="GHEA Grapalat" w:hAnsi="GHEA Grapalat"/>
          <w:sz w:val="28"/>
          <w:szCs w:val="28"/>
        </w:rPr>
      </w:pPr>
      <w:r w:rsidRPr="00FB0737">
        <w:rPr>
          <w:rFonts w:ascii="GHEA Grapalat" w:hAnsi="GHEA Grapalat"/>
          <w:noProof/>
          <w:sz w:val="28"/>
          <w:szCs w:val="28"/>
        </w:rPr>
        <w:drawing>
          <wp:inline distT="0" distB="0" distL="0" distR="0" wp14:anchorId="1C789C62" wp14:editId="5A140B68">
            <wp:extent cx="1495425" cy="877911"/>
            <wp:effectExtent l="0" t="0" r="0" b="0"/>
            <wp:docPr id="2" name="Picture 2" descr="C:\Users\Budget.office\Desktop\log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get.office\Desktop\logo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51" cy="88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E4" w:rsidRPr="00FB0737" w:rsidRDefault="006A70CA" w:rsidP="00FB0737">
      <w:pPr>
        <w:spacing w:after="0"/>
        <w:rPr>
          <w:rFonts w:ascii="GHEA Grapalat" w:hAnsi="GHEA Grapalat"/>
          <w:sz w:val="28"/>
          <w:szCs w:val="28"/>
        </w:rPr>
      </w:pPr>
      <w:r w:rsidRPr="00FB0737">
        <w:rPr>
          <w:rFonts w:ascii="GHEA Grapalat" w:hAnsi="GHEA Grapalat"/>
          <w:sz w:val="28"/>
          <w:szCs w:val="28"/>
        </w:rPr>
        <w:t xml:space="preserve">                          </w:t>
      </w:r>
      <w:r w:rsidR="00FB0737" w:rsidRPr="00FB0737">
        <w:rPr>
          <w:rFonts w:ascii="GHEA Grapalat" w:hAnsi="GHEA Grapalat"/>
          <w:sz w:val="28"/>
          <w:szCs w:val="28"/>
          <w:lang w:val="hy-AM"/>
        </w:rPr>
        <w:t xml:space="preserve">                              </w:t>
      </w:r>
      <w:r w:rsidR="00D46ED5" w:rsidRPr="00FB0737">
        <w:rPr>
          <w:rFonts w:ascii="GHEA Grapalat" w:hAnsi="GHEA Grapalat"/>
          <w:sz w:val="28"/>
          <w:szCs w:val="28"/>
        </w:rPr>
        <w:t>ԱԺԲԳ</w:t>
      </w:r>
    </w:p>
    <w:p w:rsidR="00C43CE4" w:rsidRPr="00FB0737" w:rsidRDefault="00C43CE4" w:rsidP="00FB0737">
      <w:pPr>
        <w:jc w:val="center"/>
        <w:rPr>
          <w:rFonts w:ascii="GHEA Grapalat" w:hAnsi="GHEA Grapalat"/>
          <w:sz w:val="28"/>
          <w:szCs w:val="28"/>
        </w:rPr>
      </w:pPr>
    </w:p>
    <w:p w:rsidR="00C43CE4" w:rsidRPr="00FB0737" w:rsidRDefault="00C43CE4" w:rsidP="00FB0737">
      <w:pPr>
        <w:jc w:val="center"/>
        <w:rPr>
          <w:rFonts w:ascii="GHEA Grapalat" w:hAnsi="GHEA Grapalat"/>
          <w:sz w:val="24"/>
          <w:szCs w:val="24"/>
        </w:rPr>
      </w:pPr>
    </w:p>
    <w:p w:rsidR="00D46ED5" w:rsidRPr="00FB0737" w:rsidRDefault="00D46ED5" w:rsidP="00FB0737">
      <w:pPr>
        <w:jc w:val="center"/>
        <w:rPr>
          <w:rFonts w:ascii="GHEA Grapalat" w:hAnsi="GHEA Grapalat"/>
          <w:sz w:val="24"/>
          <w:szCs w:val="24"/>
        </w:rPr>
      </w:pPr>
    </w:p>
    <w:p w:rsidR="00D46ED5" w:rsidRPr="00FB0737" w:rsidRDefault="00D46ED5" w:rsidP="00FB0737">
      <w:pPr>
        <w:jc w:val="center"/>
        <w:rPr>
          <w:rFonts w:ascii="GHEA Grapalat" w:hAnsi="GHEA Grapalat"/>
          <w:sz w:val="24"/>
          <w:szCs w:val="24"/>
        </w:rPr>
      </w:pPr>
    </w:p>
    <w:p w:rsidR="00D46ED5" w:rsidRPr="00FB0737" w:rsidRDefault="00D46ED5" w:rsidP="00FB0737">
      <w:pPr>
        <w:jc w:val="center"/>
        <w:rPr>
          <w:rFonts w:ascii="GHEA Grapalat" w:hAnsi="GHEA Grapalat"/>
          <w:sz w:val="24"/>
          <w:szCs w:val="24"/>
        </w:rPr>
      </w:pPr>
    </w:p>
    <w:p w:rsidR="00D46ED5" w:rsidRPr="00FB0737" w:rsidRDefault="00D46ED5" w:rsidP="00FB0737">
      <w:pPr>
        <w:jc w:val="center"/>
        <w:rPr>
          <w:rFonts w:ascii="GHEA Grapalat" w:hAnsi="GHEA Grapalat"/>
          <w:sz w:val="24"/>
          <w:szCs w:val="24"/>
        </w:rPr>
      </w:pPr>
    </w:p>
    <w:p w:rsidR="00FB0737" w:rsidRPr="00FB0737" w:rsidRDefault="00FB0737" w:rsidP="00FB0737">
      <w:pPr>
        <w:jc w:val="center"/>
        <w:rPr>
          <w:rFonts w:ascii="GHEA Grapalat" w:hAnsi="GHEA Grapalat"/>
          <w:sz w:val="24"/>
          <w:szCs w:val="24"/>
        </w:rPr>
      </w:pPr>
    </w:p>
    <w:p w:rsidR="00FB0737" w:rsidRPr="00FB0737" w:rsidRDefault="00FB0737" w:rsidP="00FB0737">
      <w:pPr>
        <w:jc w:val="center"/>
        <w:rPr>
          <w:rFonts w:ascii="GHEA Grapalat" w:hAnsi="GHEA Grapalat"/>
          <w:sz w:val="24"/>
          <w:szCs w:val="24"/>
        </w:rPr>
      </w:pPr>
    </w:p>
    <w:p w:rsidR="00FB0737" w:rsidRPr="00FB0737" w:rsidRDefault="00FB0737" w:rsidP="00FB0737">
      <w:pPr>
        <w:jc w:val="center"/>
        <w:rPr>
          <w:rFonts w:ascii="GHEA Grapalat" w:hAnsi="GHEA Grapalat"/>
          <w:sz w:val="24"/>
          <w:szCs w:val="24"/>
        </w:rPr>
      </w:pPr>
    </w:p>
    <w:p w:rsidR="00C43CE4" w:rsidRPr="00FB0737" w:rsidRDefault="00C43CE4" w:rsidP="00FB073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/>
          <w:sz w:val="24"/>
          <w:szCs w:val="24"/>
        </w:rPr>
        <w:t>ԵՐԵՎԱՆ-20</w:t>
      </w:r>
      <w:r w:rsidR="003E59D7" w:rsidRPr="00FB0737">
        <w:rPr>
          <w:rFonts w:ascii="GHEA Grapalat" w:hAnsi="GHEA Grapalat"/>
          <w:sz w:val="24"/>
          <w:szCs w:val="24"/>
        </w:rPr>
        <w:t>2</w:t>
      </w:r>
      <w:r w:rsidR="00DC5F36">
        <w:rPr>
          <w:rFonts w:ascii="GHEA Grapalat" w:hAnsi="GHEA Grapalat"/>
          <w:sz w:val="24"/>
          <w:szCs w:val="24"/>
          <w:lang w:val="hy-AM"/>
        </w:rPr>
        <w:t>2</w:t>
      </w:r>
    </w:p>
    <w:p w:rsidR="00F27A0B" w:rsidRPr="00FB0737" w:rsidRDefault="00F27A0B" w:rsidP="00FB0737">
      <w:pPr>
        <w:jc w:val="center"/>
        <w:rPr>
          <w:rFonts w:ascii="GHEA Grapalat" w:hAnsi="GHEA Grapalat"/>
          <w:sz w:val="24"/>
          <w:szCs w:val="24"/>
        </w:rPr>
      </w:pPr>
    </w:p>
    <w:p w:rsidR="00F27A0B" w:rsidRPr="00FB0737" w:rsidRDefault="00F27A0B" w:rsidP="00FB0737">
      <w:pPr>
        <w:jc w:val="center"/>
        <w:rPr>
          <w:rFonts w:ascii="GHEA Grapalat" w:hAnsi="GHEA Grapalat"/>
          <w:sz w:val="24"/>
          <w:szCs w:val="24"/>
        </w:rPr>
      </w:pPr>
    </w:p>
    <w:p w:rsidR="00D46ED5" w:rsidRPr="00FB0737" w:rsidRDefault="00D46ED5" w:rsidP="00FB0737">
      <w:pPr>
        <w:jc w:val="center"/>
        <w:rPr>
          <w:rFonts w:ascii="GHEA Grapalat" w:hAnsi="GHEA Grapalat"/>
          <w:sz w:val="24"/>
          <w:szCs w:val="24"/>
        </w:rPr>
      </w:pPr>
    </w:p>
    <w:p w:rsidR="00F27A0B" w:rsidRPr="00FB0737" w:rsidRDefault="00F27A0B" w:rsidP="00FB0737">
      <w:pPr>
        <w:jc w:val="center"/>
        <w:rPr>
          <w:rFonts w:ascii="GHEA Grapalat" w:hAnsi="GHEA Grapalat"/>
          <w:sz w:val="24"/>
          <w:szCs w:val="24"/>
        </w:rPr>
      </w:pPr>
    </w:p>
    <w:p w:rsidR="00F734AB" w:rsidRPr="00FB0737" w:rsidRDefault="00F734AB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F734AB" w:rsidRPr="00FB0737" w:rsidRDefault="00F734AB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CC7F07" w:rsidRPr="00FB0737" w:rsidRDefault="00CC7F0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  <w:r w:rsidRPr="00FB0737">
        <w:rPr>
          <w:rFonts w:ascii="GHEA Grapalat" w:hAnsi="GHEA Grapalat" w:cs="Arial Unicode"/>
          <w:b/>
          <w:lang w:eastAsia="ru-RU"/>
        </w:rPr>
        <w:t>ԲՈՎԱՆԴԱԿՈՒԹՅՈՒՆ</w:t>
      </w:r>
    </w:p>
    <w:p w:rsidR="00CC7F07" w:rsidRPr="00FB0737" w:rsidRDefault="00CC7F0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CC7F07" w:rsidRPr="00FB0737" w:rsidRDefault="00CC7F0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AD0F43" w:rsidRPr="00FB0737" w:rsidRDefault="00AD0F43" w:rsidP="00FB0737">
      <w:pPr>
        <w:pStyle w:val="NormalWeb"/>
        <w:spacing w:before="0" w:beforeAutospacing="0" w:after="0" w:afterAutospacing="0" w:line="276" w:lineRule="auto"/>
        <w:ind w:left="735"/>
        <w:jc w:val="both"/>
        <w:rPr>
          <w:rFonts w:ascii="GHEA Grapalat" w:hAnsi="GHEA Grapalat"/>
          <w:b/>
          <w:lang w:val="hy-AM"/>
        </w:rPr>
      </w:pPr>
    </w:p>
    <w:tbl>
      <w:tblPr>
        <w:tblW w:w="10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048"/>
        <w:gridCol w:w="720"/>
      </w:tblGrid>
      <w:tr w:rsidR="008D6591" w:rsidRPr="00FB0737" w:rsidTr="008D6591">
        <w:tc>
          <w:tcPr>
            <w:tcW w:w="55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B0737">
              <w:rPr>
                <w:rFonts w:ascii="GHEA Grapalat" w:hAnsi="GHEA Grapalat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048" w:type="dxa"/>
            <w:shd w:val="clear" w:color="auto" w:fill="auto"/>
          </w:tcPr>
          <w:p w:rsidR="008D6591" w:rsidRPr="00FB0737" w:rsidRDefault="008D6591" w:rsidP="00FB0737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B07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ՆԱԽԱԲԱՆ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591" w:rsidRPr="00FB0737" w:rsidRDefault="008D6591" w:rsidP="00FB073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0737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8D6591" w:rsidRPr="00FB0737" w:rsidTr="008D6591">
        <w:tc>
          <w:tcPr>
            <w:tcW w:w="55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B0737">
              <w:rPr>
                <w:rFonts w:ascii="GHEA Grapalat" w:hAnsi="GHEA Grapalat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904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B07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ԳՈՐԾՈՒՆԵՈՒԹՅՈՒՆ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591" w:rsidRPr="00FB0737" w:rsidRDefault="008D6591" w:rsidP="00FB073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B07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8D6591" w:rsidRPr="00FB0737" w:rsidTr="008D6591">
        <w:tc>
          <w:tcPr>
            <w:tcW w:w="55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4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FB0737">
              <w:rPr>
                <w:rFonts w:ascii="GHEA Grapalat" w:eastAsia="Times New Roman" w:hAnsi="GHEA Grapalat" w:cs="Arial Unicode"/>
                <w:i/>
                <w:color w:val="000000" w:themeColor="text1"/>
                <w:sz w:val="24"/>
                <w:szCs w:val="24"/>
                <w:lang w:val="hy-AM" w:eastAsia="ru-RU"/>
              </w:rPr>
              <w:t>Ինքնաշխատ գործառույթների իրականացում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591" w:rsidRPr="00FB0737" w:rsidRDefault="008D6591" w:rsidP="00FB0737">
            <w:pPr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  <w:lang w:val="hy-AM"/>
              </w:rPr>
            </w:pPr>
            <w:r w:rsidRPr="00FB0737">
              <w:rPr>
                <w:rFonts w:ascii="GHEA Grapalat" w:hAnsi="GHEA Grapalat"/>
                <w:i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8D6591" w:rsidRPr="00FB0737" w:rsidTr="008D6591">
        <w:tc>
          <w:tcPr>
            <w:tcW w:w="55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4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FB0737">
              <w:rPr>
                <w:rFonts w:ascii="GHEA Grapalat" w:eastAsia="Times New Roman" w:hAnsi="GHEA Grapalat" w:cs="Arial Unicode"/>
                <w:i/>
                <w:sz w:val="24"/>
                <w:szCs w:val="24"/>
                <w:lang w:val="hy-AM" w:eastAsia="ru-RU"/>
              </w:rPr>
              <w:t>Հարցումների հիման վրա տեղեկանքների և աջակցության տրամադրում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591" w:rsidRPr="00FB0737" w:rsidRDefault="00FB0737" w:rsidP="00FB0737">
            <w:pPr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  <w:lang w:val="hy-AM"/>
              </w:rPr>
            </w:pPr>
            <w:r w:rsidRPr="00FB0737">
              <w:rPr>
                <w:rFonts w:ascii="GHEA Grapalat" w:hAnsi="GHEA Grapalat"/>
                <w:i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8D6591" w:rsidRPr="00FB0737" w:rsidTr="008D6591">
        <w:tc>
          <w:tcPr>
            <w:tcW w:w="55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4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FB0737">
              <w:rPr>
                <w:rFonts w:ascii="GHEA Grapalat" w:eastAsia="Times New Roman" w:hAnsi="GHEA Grapalat" w:cs="Arial Unicode"/>
                <w:i/>
                <w:sz w:val="24"/>
                <w:szCs w:val="24"/>
                <w:lang w:val="hy-AM" w:eastAsia="ru-RU"/>
              </w:rPr>
              <w:t>Ազգային ժողովի կարողություններ</w:t>
            </w:r>
            <w:r w:rsidR="008D7D7B">
              <w:rPr>
                <w:rFonts w:ascii="GHEA Grapalat" w:eastAsia="Times New Roman" w:hAnsi="GHEA Grapalat" w:cs="Arial Unicode"/>
                <w:i/>
                <w:sz w:val="24"/>
                <w:szCs w:val="24"/>
                <w:lang w:val="hy-AM" w:eastAsia="ru-RU"/>
              </w:rPr>
              <w:t>ի շարունակական</w:t>
            </w:r>
            <w:r w:rsidRPr="00FB0737">
              <w:rPr>
                <w:rFonts w:ascii="GHEA Grapalat" w:eastAsia="Times New Roman" w:hAnsi="GHEA Grapalat" w:cs="Arial Unicode"/>
                <w:i/>
                <w:sz w:val="24"/>
                <w:szCs w:val="24"/>
                <w:lang w:val="hy-AM" w:eastAsia="ru-RU"/>
              </w:rPr>
              <w:t xml:space="preserve"> զարգացում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591" w:rsidRPr="00FB0737" w:rsidRDefault="00FB0737" w:rsidP="00FB0737">
            <w:pPr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  <w:lang w:val="hy-AM"/>
              </w:rPr>
            </w:pPr>
            <w:r w:rsidRPr="00FB0737">
              <w:rPr>
                <w:rFonts w:ascii="GHEA Grapalat" w:hAnsi="GHEA Grapalat"/>
                <w:i/>
                <w:color w:val="000000"/>
                <w:sz w:val="24"/>
                <w:szCs w:val="24"/>
                <w:lang w:val="hy-AM"/>
              </w:rPr>
              <w:t>7</w:t>
            </w:r>
          </w:p>
        </w:tc>
      </w:tr>
      <w:tr w:rsidR="008D6591" w:rsidRPr="00FB0737" w:rsidTr="008D6591">
        <w:tc>
          <w:tcPr>
            <w:tcW w:w="55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48" w:type="dxa"/>
            <w:shd w:val="clear" w:color="auto" w:fill="auto"/>
          </w:tcPr>
          <w:p w:rsidR="008D6591" w:rsidRPr="00FB0737" w:rsidRDefault="008D6591" w:rsidP="00FB0737">
            <w:pPr>
              <w:jc w:val="both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FB0737">
              <w:rPr>
                <w:rFonts w:ascii="GHEA Grapalat" w:hAnsi="GHEA Grapalat"/>
                <w:i/>
                <w:sz w:val="24"/>
                <w:szCs w:val="24"/>
                <w:lang w:val="hy-AM"/>
              </w:rPr>
              <w:t>Այլ աշխատանքներ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591" w:rsidRPr="00FB0737" w:rsidRDefault="00FB0737" w:rsidP="00FB0737">
            <w:pPr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  <w:lang w:val="hy-AM"/>
              </w:rPr>
            </w:pPr>
            <w:r w:rsidRPr="00FB0737">
              <w:rPr>
                <w:rFonts w:ascii="GHEA Grapalat" w:hAnsi="GHEA Grapalat"/>
                <w:i/>
                <w:color w:val="000000"/>
                <w:sz w:val="24"/>
                <w:szCs w:val="24"/>
                <w:lang w:val="hy-AM"/>
              </w:rPr>
              <w:t>8</w:t>
            </w:r>
          </w:p>
        </w:tc>
      </w:tr>
    </w:tbl>
    <w:p w:rsidR="00CC7F07" w:rsidRPr="00FB0737" w:rsidRDefault="00CC7F0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b/>
          <w:lang w:val="hy-AM"/>
        </w:rPr>
      </w:pPr>
    </w:p>
    <w:p w:rsidR="00B64F95" w:rsidRPr="00FB0737" w:rsidRDefault="00B64F95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b/>
          <w:lang w:val="hy-AM"/>
        </w:rPr>
      </w:pPr>
    </w:p>
    <w:p w:rsidR="00B64F95" w:rsidRPr="00FB0737" w:rsidRDefault="00B64F95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CC7F07" w:rsidRPr="00FB0737" w:rsidRDefault="00CC7F0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CC7F07" w:rsidRPr="00FB0737" w:rsidRDefault="00CC7F0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CC7F07" w:rsidRPr="00FB0737" w:rsidRDefault="00CC7F0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821D7D" w:rsidRPr="00FB0737" w:rsidRDefault="00821D7D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CC7F07" w:rsidRPr="00FB0737" w:rsidRDefault="00CC7F0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CC7F07" w:rsidRPr="00FB0737" w:rsidRDefault="00CC7F0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B67001" w:rsidRPr="00FB0737" w:rsidRDefault="00B67001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B67001" w:rsidRPr="00FB0737" w:rsidRDefault="00B67001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38489A" w:rsidRPr="00FB0737" w:rsidRDefault="0038489A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38489A" w:rsidRPr="00FB0737" w:rsidRDefault="0038489A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B67001" w:rsidRPr="00FB0737" w:rsidRDefault="00B67001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FB0737" w:rsidRPr="00FB0737" w:rsidRDefault="00FB073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FB0737" w:rsidRPr="00FB0737" w:rsidRDefault="00FB073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FB0737" w:rsidRPr="00FB0737" w:rsidRDefault="00FB0737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3334BC" w:rsidRPr="00FB0737" w:rsidRDefault="003334BC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</w:p>
    <w:p w:rsidR="00476EB2" w:rsidRPr="00FB0737" w:rsidRDefault="00476EB2" w:rsidP="00FB0737">
      <w:pPr>
        <w:pStyle w:val="NormalWeb"/>
        <w:spacing w:before="0" w:beforeAutospacing="0" w:after="0" w:afterAutospacing="0" w:line="276" w:lineRule="auto"/>
        <w:ind w:firstLine="375"/>
        <w:jc w:val="center"/>
        <w:rPr>
          <w:rFonts w:ascii="GHEA Grapalat" w:hAnsi="GHEA Grapalat" w:cs="Arial Unicode"/>
          <w:b/>
          <w:lang w:val="hy-AM" w:eastAsia="ru-RU"/>
        </w:rPr>
      </w:pPr>
      <w:r w:rsidRPr="00FB0737">
        <w:rPr>
          <w:rFonts w:ascii="GHEA Grapalat" w:hAnsi="GHEA Grapalat" w:cs="Arial Unicode"/>
          <w:b/>
          <w:lang w:val="hy-AM" w:eastAsia="ru-RU"/>
        </w:rPr>
        <w:lastRenderedPageBreak/>
        <w:t>ՆԱԽԱԲԱՆ</w:t>
      </w:r>
    </w:p>
    <w:p w:rsidR="00476EB2" w:rsidRPr="00FB0737" w:rsidRDefault="00476EB2" w:rsidP="00FB0737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GHEA Grapalat" w:hAnsi="GHEA Grapalat" w:cs="Arial Unicode"/>
          <w:lang w:val="hy-AM" w:eastAsia="ru-RU"/>
        </w:rPr>
      </w:pPr>
    </w:p>
    <w:p w:rsidR="00F9019C" w:rsidRPr="00FB0737" w:rsidRDefault="00821D7D" w:rsidP="00FB0737">
      <w:pPr>
        <w:spacing w:after="0"/>
        <w:ind w:firstLine="720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Հայաստանի Հանրապետության Ազգային ժողովի բ</w:t>
      </w:r>
      <w:r w:rsidR="00F9019C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յուջետային գրասենյակը</w:t>
      </w:r>
      <w:r w:rsidR="006F67EE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(այսուհետ՝ Բյուջետային գրասենյակ)</w:t>
      </w:r>
      <w:r w:rsidR="00F9019C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</w:t>
      </w:r>
      <w:r w:rsidR="0060112F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հաշվետու</w:t>
      </w:r>
      <w:r w:rsidR="00B974A1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</w:t>
      </w:r>
      <w:r w:rsidR="0060112F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ժամանակահատվածում</w:t>
      </w:r>
      <w:r w:rsidR="00B974A1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</w:t>
      </w:r>
      <w:r w:rsidR="00F9019C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գործել է հետևյալ կազմով՝ Գագիկ Բարսեղյան` համակարգող փորձագետ</w:t>
      </w:r>
      <w:r w:rsidR="000E7DE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, </w:t>
      </w:r>
      <w:r w:rsidR="00F9019C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Աշոտ Եղիազարյան</w:t>
      </w:r>
      <w:r w:rsidR="000E7DE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և </w:t>
      </w:r>
      <w:r w:rsidR="000E7DEE" w:rsidRPr="00977F4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Աշոտ Ավետիսյան</w:t>
      </w:r>
      <w:r w:rsidR="000E7DE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</w:t>
      </w:r>
      <w:r w:rsidR="000E7DEE" w:rsidRPr="001928E2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(</w:t>
      </w:r>
      <w:r w:rsidR="000E7DEE" w:rsidRPr="00977F4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01</w:t>
      </w:r>
      <w:r w:rsidR="000E7DEE" w:rsidRPr="00977F4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0E7DEE" w:rsidRPr="00977F4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0</w:t>
      </w:r>
      <w:r w:rsidR="000E7DE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1</w:t>
      </w:r>
      <w:r w:rsidR="000E7DEE" w:rsidRPr="00977F4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0E7DEE" w:rsidRPr="00977F4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202</w:t>
      </w:r>
      <w:r w:rsidR="000E7DE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1</w:t>
      </w:r>
      <w:r w:rsidR="000E7DEE" w:rsidRPr="00977F4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թ.-</w:t>
      </w:r>
      <w:r w:rsidR="000E7DEE" w:rsidRPr="001928E2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15.05.</w:t>
      </w:r>
      <w:r w:rsidR="000E7DEE" w:rsidRPr="00977F4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202</w:t>
      </w:r>
      <w:r w:rsidR="000E7DE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1թ</w:t>
      </w:r>
      <w:r w:rsidR="000E7DEE" w:rsidRPr="001928E2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)</w:t>
      </w:r>
      <w:r w:rsidR="0038489A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փորձագետ</w:t>
      </w:r>
      <w:r w:rsidR="000E7DE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ներ</w:t>
      </w:r>
      <w:r w:rsidR="00F9019C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:</w:t>
      </w:r>
    </w:p>
    <w:p w:rsidR="00585A2B" w:rsidRPr="00FB0737" w:rsidRDefault="00585A2B" w:rsidP="00FB0737">
      <w:pPr>
        <w:spacing w:after="0"/>
        <w:ind w:firstLine="375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Բյուջետային գրասենյակի </w:t>
      </w:r>
      <w:r w:rsidR="00B00136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կողմից </w:t>
      </w:r>
      <w:r w:rsidR="00692EC8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202</w:t>
      </w:r>
      <w:r w:rsidR="00F81B81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1</w:t>
      </w:r>
      <w:r w:rsidR="00F734AB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թվականի </w:t>
      </w:r>
      <w:r w:rsidR="00692EC8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ընթացքում </w:t>
      </w:r>
      <w:r w:rsidR="00B00136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կատարված</w:t>
      </w:r>
      <w:r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աշխատանքների վերաբերյալ հաշվետվությունը կազմվել է Ազգային ժողովի աշխատակարգի 120-րդ կետի պահանջներից ելնելով:</w:t>
      </w:r>
    </w:p>
    <w:p w:rsidR="00324B95" w:rsidRPr="00FB0737" w:rsidRDefault="00324B95" w:rsidP="00FB0737">
      <w:pPr>
        <w:spacing w:after="0"/>
        <w:jc w:val="center"/>
        <w:rPr>
          <w:rFonts w:ascii="GHEA Grapalat" w:eastAsia="Times New Roman" w:hAnsi="GHEA Grapalat" w:cs="Arial Unicode"/>
          <w:b/>
          <w:sz w:val="24"/>
          <w:szCs w:val="24"/>
          <w:lang w:val="hy-AM" w:eastAsia="ru-RU"/>
        </w:rPr>
      </w:pPr>
    </w:p>
    <w:p w:rsidR="001F0A9B" w:rsidRPr="00FB0737" w:rsidRDefault="001F0A9B" w:rsidP="00FB0737">
      <w:pPr>
        <w:spacing w:after="0"/>
        <w:jc w:val="center"/>
        <w:rPr>
          <w:rFonts w:ascii="GHEA Grapalat" w:eastAsia="Times New Roman" w:hAnsi="GHEA Grapalat" w:cs="Arial Unicode"/>
          <w:b/>
          <w:sz w:val="24"/>
          <w:szCs w:val="24"/>
          <w:lang w:val="hy-AM" w:eastAsia="ru-RU"/>
        </w:rPr>
      </w:pPr>
      <w:r w:rsidRPr="00FB0737">
        <w:rPr>
          <w:rFonts w:ascii="GHEA Grapalat" w:eastAsia="Times New Roman" w:hAnsi="GHEA Grapalat" w:cs="Arial Unicode"/>
          <w:b/>
          <w:sz w:val="24"/>
          <w:szCs w:val="24"/>
          <w:lang w:val="hy-AM" w:eastAsia="ru-RU"/>
        </w:rPr>
        <w:t>ԳՈՐԾՈՒՆԵՈՒԹՅՈՒՆ</w:t>
      </w:r>
    </w:p>
    <w:p w:rsidR="00CE4AAC" w:rsidRPr="00877242" w:rsidRDefault="00CE4AAC" w:rsidP="00FB0737">
      <w:pPr>
        <w:pStyle w:val="ListParagraph"/>
        <w:spacing w:after="0"/>
        <w:jc w:val="both"/>
        <w:rPr>
          <w:rFonts w:ascii="GHEA Grapalat" w:hAnsi="GHEA Grapalat"/>
          <w:sz w:val="10"/>
          <w:szCs w:val="10"/>
          <w:lang w:val="hy-AM"/>
        </w:rPr>
      </w:pPr>
    </w:p>
    <w:p w:rsidR="00F734AB" w:rsidRPr="00FB0737" w:rsidRDefault="00F734AB" w:rsidP="00FB0737">
      <w:pPr>
        <w:spacing w:after="0"/>
        <w:ind w:firstLine="720"/>
        <w:jc w:val="center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 xml:space="preserve">Ինքնաշխատ գործառույթների իրականացում  </w:t>
      </w:r>
      <w:r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(Գործառույթներ որոնք իրականացվում են իմպերատիվ՝ իրավական ակտերով սահմանված դեպքերում և ժամկետներում, անկախ հարցման առկայության)</w:t>
      </w:r>
    </w:p>
    <w:p w:rsidR="00F734AB" w:rsidRPr="00877242" w:rsidRDefault="00F734AB" w:rsidP="00FB0737">
      <w:pPr>
        <w:spacing w:after="0"/>
        <w:ind w:firstLine="375"/>
        <w:jc w:val="both"/>
        <w:rPr>
          <w:rFonts w:ascii="GHEA Grapalat" w:eastAsia="Times New Roman" w:hAnsi="GHEA Grapalat" w:cs="Arial Unicode"/>
          <w:b/>
          <w:sz w:val="10"/>
          <w:szCs w:val="10"/>
          <w:u w:val="single"/>
          <w:lang w:val="hy-AM" w:eastAsia="ru-RU"/>
        </w:rPr>
      </w:pPr>
    </w:p>
    <w:p w:rsidR="00AF0989" w:rsidRDefault="00CA18E7" w:rsidP="00FB0737">
      <w:pPr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Բյուջետային գրասենյակը</w:t>
      </w:r>
      <w:r w:rsidR="003A2FE5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,</w:t>
      </w:r>
      <w:r w:rsidRPr="00FB073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 xml:space="preserve"> ղեկավարվելով</w:t>
      </w:r>
      <w:r w:rsidRPr="00FB07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B073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Ազգային ժողովի աշխատակարգի 115-րդ կետի   10-րդ ենթակետերով</w:t>
      </w:r>
      <w:r w:rsidR="003A2FE5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,</w:t>
      </w:r>
      <w:r w:rsidRPr="00FB073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 xml:space="preserve"> սահմանված ժամկետներում</w:t>
      </w:r>
      <w:r w:rsidRPr="00FB07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B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պատր</w:t>
      </w:r>
      <w:r w:rsidR="00AF098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</w:t>
      </w:r>
      <w:r w:rsidRPr="00FB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ստել</w:t>
      </w:r>
      <w:r w:rsidRPr="00FB07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Ազգային ժողովի ֆինանսավարկային և բյուջետային հարցերի մշտական հանձնաժողովին է տրամադրել</w:t>
      </w:r>
      <w:r w:rsidR="00AF0989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</w:p>
    <w:p w:rsidR="00AF0989" w:rsidRPr="004024F7" w:rsidRDefault="00AF0989" w:rsidP="00AF0989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</w:pPr>
      <w:r w:rsidRPr="004024F7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 20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Pr="00402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պետական բյուջեի կատարման մասին տարեկան հաշվետվության ամփոփ նկարագ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 w:eastAsia="ru-RU"/>
        </w:rPr>
        <w:t>իրը</w:t>
      </w: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,</w:t>
      </w:r>
    </w:p>
    <w:p w:rsidR="00AF0989" w:rsidRPr="004024F7" w:rsidRDefault="00AF0989" w:rsidP="00AF0989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Հայաստանի Հանրապետության 202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1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թվականի առաջին եռամսյակի պետական բյուջեի կատարման ընթացքի վերաբերյալ Կառավարության ներկայացրած տեղեկանքի ամփոփ նկարագիրը,</w:t>
      </w:r>
    </w:p>
    <w:p w:rsidR="00AF0989" w:rsidRPr="004024F7" w:rsidRDefault="00AF0989" w:rsidP="00AF0989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Հայաստանի Հանրապետության 202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1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թվականի առաջին կիսամյակի պետական բյուջեի կատարման ընթացքի վերաբերյալ Կառավարության ներկայացրած տեղեկանքի ամփոփ նկարագիրը,</w:t>
      </w:r>
    </w:p>
    <w:p w:rsidR="00AF0989" w:rsidRPr="004024F7" w:rsidRDefault="00AF0989" w:rsidP="00AF0989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Հայաստանի Հանրապետության 202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1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թվականի ինն ամիսների պետական բյուջեի կատարման ընթացքի վերաբերյալ Կառավարության ներկայացրած տեղեկանքի ամփոփ նկարագիրը,</w:t>
      </w:r>
    </w:p>
    <w:p w:rsidR="00AF0989" w:rsidRPr="004024F7" w:rsidRDefault="00AF0989" w:rsidP="00AF0989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Հայաստանի Հանրապետության 202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թվականի պետական բյուջեի նախագծի ամփոփ նկարագիրը:</w:t>
      </w:r>
    </w:p>
    <w:p w:rsidR="00F734AB" w:rsidRPr="00FB0737" w:rsidRDefault="00F734AB" w:rsidP="00FB0737">
      <w:pPr>
        <w:spacing w:after="0"/>
        <w:ind w:firstLine="720"/>
        <w:jc w:val="center"/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</w:pPr>
    </w:p>
    <w:p w:rsidR="00F20977" w:rsidRPr="00FB0737" w:rsidRDefault="002A4001" w:rsidP="00FB0737">
      <w:pPr>
        <w:spacing w:after="0"/>
        <w:ind w:firstLine="720"/>
        <w:jc w:val="center"/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</w:pPr>
      <w:r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>Հարցումների հիման վրա տ</w:t>
      </w:r>
      <w:r w:rsidR="00F20977"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>եղեկանքների</w:t>
      </w:r>
      <w:r w:rsidR="009A5EC7"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 xml:space="preserve"> </w:t>
      </w:r>
      <w:r w:rsidR="00A438E7"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 xml:space="preserve">և աջակցության </w:t>
      </w:r>
      <w:r w:rsidR="00F20977"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>տրամադրում</w:t>
      </w:r>
    </w:p>
    <w:p w:rsidR="00FB0737" w:rsidRPr="00877242" w:rsidRDefault="00FB0737" w:rsidP="00FB0737">
      <w:pPr>
        <w:spacing w:after="0"/>
        <w:ind w:firstLine="720"/>
        <w:jc w:val="center"/>
        <w:rPr>
          <w:rFonts w:ascii="GHEA Grapalat" w:eastAsia="Times New Roman" w:hAnsi="GHEA Grapalat" w:cs="Arial Unicode"/>
          <w:b/>
          <w:i/>
          <w:sz w:val="10"/>
          <w:szCs w:val="10"/>
          <w:lang w:val="hy-AM" w:eastAsia="ru-RU"/>
        </w:rPr>
      </w:pPr>
    </w:p>
    <w:p w:rsidR="00877242" w:rsidRPr="004024F7" w:rsidRDefault="00877242" w:rsidP="00877242">
      <w:pPr>
        <w:spacing w:after="0"/>
        <w:ind w:firstLine="720"/>
        <w:jc w:val="both"/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</w:pP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Բյուջետային գրասենյակը 202</w:t>
      </w:r>
      <w:r w:rsidR="001A0C3C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1</w:t>
      </w: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 xml:space="preserve"> թվականի ընթացքում ստացել է 1</w:t>
      </w:r>
      <w:r w:rsidR="001A0C3C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0</w:t>
      </w:r>
      <w:r w:rsidR="00104E74" w:rsidRPr="00104E74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4</w:t>
      </w: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 xml:space="preserve"> հարցում, որից </w:t>
      </w:r>
      <w:r w:rsidR="001A0C3C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49</w:t>
      </w: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 xml:space="preserve">-ը պատգամավորական, </w:t>
      </w:r>
      <w:r w:rsidR="001A0C3C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4</w:t>
      </w: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 xml:space="preserve">-ը խմբակցություններից և </w:t>
      </w:r>
      <w:r w:rsidR="001A0C3C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4</w:t>
      </w:r>
      <w:r w:rsidR="00104E74" w:rsidRPr="00104E74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8</w:t>
      </w: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-ը մշտական հանձնաժողովներից։</w:t>
      </w:r>
    </w:p>
    <w:p w:rsidR="00877242" w:rsidRPr="004024F7" w:rsidRDefault="00877242" w:rsidP="00877242">
      <w:pPr>
        <w:spacing w:after="0"/>
        <w:ind w:firstLine="720"/>
        <w:jc w:val="both"/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</w:pP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lastRenderedPageBreak/>
        <w:t xml:space="preserve">Ստացված հարցումների հիման վրա </w:t>
      </w:r>
      <w:r w:rsidRPr="004024F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պատրաստվել և </w:t>
      </w:r>
      <w:r w:rsidRPr="004024F7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  <w:t>Հայաստանի Հանրապետության Ազգային ժողովի նախագահին ու նրա տեղակալներին, բոլոր մշտական հանձնաժողովներին ու  խմբակցություններին, ինչպես նաև պատգամավորների</w:t>
      </w:r>
      <w:r w:rsidRPr="004024F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է տրամադրվել </w:t>
      </w:r>
      <w:r w:rsidR="00D125A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517</w:t>
      </w:r>
      <w:r w:rsidRPr="004024F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տեսակի տեղեկանքներ։ </w:t>
      </w:r>
    </w:p>
    <w:p w:rsidR="007039C9" w:rsidRPr="00FB0737" w:rsidRDefault="007039C9" w:rsidP="00FB0737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Բյուջետային գրասենյակը ղեկավարվելով Ազգային ժողովի աշխատակարգի`</w:t>
      </w:r>
    </w:p>
    <w:p w:rsidR="00F20977" w:rsidRPr="00FB0737" w:rsidRDefault="00FC02C8" w:rsidP="00FB0737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115-րդ կետի 5-րդ ենթակետով և  117-րդ կետի 3-րդ ենթակետով</w:t>
      </w:r>
      <w:r w:rsidR="0022175A" w:rsidRPr="00FB073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0977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պատրաստել է ոլորտային  տեղեկանքներ </w:t>
      </w:r>
      <w:r w:rsidR="002D2125" w:rsidRPr="00FB0737">
        <w:rPr>
          <w:rFonts w:ascii="GHEA Grapalat" w:hAnsi="GHEA Grapalat"/>
          <w:sz w:val="24"/>
          <w:szCs w:val="24"/>
          <w:lang w:val="hy-AM"/>
        </w:rPr>
        <w:t>Հայաստանի Հանրապետության 202</w:t>
      </w:r>
      <w:r w:rsidR="006B0996" w:rsidRPr="00FB0737">
        <w:rPr>
          <w:rFonts w:ascii="GHEA Grapalat" w:hAnsi="GHEA Grapalat"/>
          <w:sz w:val="24"/>
          <w:szCs w:val="24"/>
          <w:lang w:val="hy-AM"/>
        </w:rPr>
        <w:t>1</w:t>
      </w:r>
      <w:r w:rsidR="002D2125" w:rsidRPr="00FB0737">
        <w:rPr>
          <w:rFonts w:ascii="GHEA Grapalat" w:hAnsi="GHEA Grapalat"/>
          <w:sz w:val="24"/>
          <w:szCs w:val="24"/>
          <w:lang w:val="hy-AM"/>
        </w:rPr>
        <w:t xml:space="preserve"> թվականի (</w:t>
      </w:r>
      <w:r w:rsidR="00D21A7A">
        <w:rPr>
          <w:rFonts w:ascii="GHEA Grapalat" w:hAnsi="GHEA Grapalat"/>
          <w:sz w:val="24"/>
          <w:szCs w:val="24"/>
          <w:lang w:val="hy-AM"/>
        </w:rPr>
        <w:t>հունվար-նոյեմբեր ամիսներ</w:t>
      </w:r>
      <w:r w:rsidR="002D2125" w:rsidRPr="00FB0737">
        <w:rPr>
          <w:rFonts w:ascii="GHEA Grapalat" w:hAnsi="GHEA Grapalat"/>
          <w:sz w:val="24"/>
          <w:szCs w:val="24"/>
          <w:lang w:val="hy-AM"/>
        </w:rPr>
        <w:t xml:space="preserve">) </w:t>
      </w:r>
      <w:r w:rsidR="00F20977" w:rsidRPr="00FB0737">
        <w:rPr>
          <w:rFonts w:ascii="GHEA Grapalat" w:hAnsi="GHEA Grapalat"/>
          <w:sz w:val="24"/>
          <w:szCs w:val="24"/>
          <w:lang w:val="hy-AM"/>
        </w:rPr>
        <w:t>պետական բյուջե</w:t>
      </w:r>
      <w:r w:rsidR="002D2125" w:rsidRPr="00FB0737">
        <w:rPr>
          <w:rFonts w:ascii="GHEA Grapalat" w:hAnsi="GHEA Grapalat"/>
          <w:sz w:val="24"/>
          <w:szCs w:val="24"/>
          <w:lang w:val="hy-AM"/>
        </w:rPr>
        <w:t>ներ</w:t>
      </w:r>
      <w:r w:rsidR="00F20977" w:rsidRPr="00FB0737">
        <w:rPr>
          <w:rFonts w:ascii="GHEA Grapalat" w:hAnsi="GHEA Grapalat"/>
          <w:sz w:val="24"/>
          <w:szCs w:val="24"/>
          <w:lang w:val="hy-AM"/>
        </w:rPr>
        <w:t>ով նախատեսված ծախսերի կատարման ընթացքի վերաբերյալ: Պատրաստված տեղեկանքները</w:t>
      </w:r>
      <w:r w:rsidR="003A2FE5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FE5" w:rsidRPr="003A2FE5">
        <w:rPr>
          <w:rFonts w:ascii="GHEA Grapalat" w:hAnsi="GHEA Grapalat"/>
          <w:sz w:val="24"/>
          <w:szCs w:val="24"/>
          <w:lang w:val="hy-AM"/>
        </w:rPr>
        <w:t>(</w:t>
      </w:r>
      <w:r w:rsidR="003A2FE5">
        <w:rPr>
          <w:rFonts w:ascii="GHEA Grapalat" w:hAnsi="GHEA Grapalat"/>
          <w:sz w:val="24"/>
          <w:szCs w:val="24"/>
          <w:lang w:val="hy-AM"/>
        </w:rPr>
        <w:t>223</w:t>
      </w:r>
      <w:r w:rsidR="003A2FE5" w:rsidRPr="00FB0737">
        <w:rPr>
          <w:rFonts w:ascii="GHEA Grapalat" w:hAnsi="GHEA Grapalat"/>
          <w:sz w:val="24"/>
          <w:szCs w:val="24"/>
          <w:lang w:val="hy-AM"/>
        </w:rPr>
        <w:t xml:space="preserve"> տեսակ</w:t>
      </w:r>
      <w:r w:rsidR="003A2FE5" w:rsidRPr="003A2FE5">
        <w:rPr>
          <w:rFonts w:ascii="GHEA Grapalat" w:hAnsi="GHEA Grapalat"/>
          <w:sz w:val="24"/>
          <w:szCs w:val="24"/>
          <w:lang w:val="hy-AM"/>
        </w:rPr>
        <w:t>)</w:t>
      </w:r>
      <w:r w:rsidR="00F20977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</w:t>
      </w:r>
      <w:r w:rsidR="00D21A7A">
        <w:rPr>
          <w:rFonts w:ascii="GHEA Grapalat" w:hAnsi="GHEA Grapalat"/>
          <w:sz w:val="24"/>
          <w:szCs w:val="24"/>
          <w:lang w:val="hy-AM"/>
        </w:rPr>
        <w:t xml:space="preserve">յուրաքանչյուր ամիս </w:t>
      </w:r>
      <w:r w:rsidR="00F20977" w:rsidRPr="00FB0737">
        <w:rPr>
          <w:rFonts w:ascii="GHEA Grapalat" w:hAnsi="GHEA Grapalat" w:cs="Arial Unicode"/>
          <w:sz w:val="24"/>
          <w:szCs w:val="24"/>
          <w:lang w:val="hy-AM" w:eastAsia="ru-RU"/>
        </w:rPr>
        <w:t>տրամադրվել են Ազգային ժողովի համապատասխան մշտական հանձնաժողովներին՝ ըստ իրենց գործունեության ոլորտների, ինչպես նաև Ա</w:t>
      </w:r>
      <w:r w:rsidR="00976F1D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զգային </w:t>
      </w:r>
      <w:r w:rsidR="00F20977" w:rsidRPr="00FB0737">
        <w:rPr>
          <w:rFonts w:ascii="GHEA Grapalat" w:hAnsi="GHEA Grapalat" w:cs="Arial Unicode"/>
          <w:sz w:val="24"/>
          <w:szCs w:val="24"/>
          <w:lang w:val="hy-AM" w:eastAsia="ru-RU"/>
        </w:rPr>
        <w:t>ժ</w:t>
      </w:r>
      <w:r w:rsidR="00976F1D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ողովի նախագահին, Ազգային ժողովի </w:t>
      </w:r>
      <w:r w:rsidR="00F62460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նախագահի </w:t>
      </w:r>
      <w:r w:rsidR="00F20977" w:rsidRPr="00FB0737">
        <w:rPr>
          <w:rFonts w:ascii="GHEA Grapalat" w:hAnsi="GHEA Grapalat" w:cs="Arial Unicode"/>
          <w:sz w:val="24"/>
          <w:szCs w:val="24"/>
          <w:lang w:val="hy-AM" w:eastAsia="ru-RU"/>
        </w:rPr>
        <w:t>տեղակալներին, բոլոր խմբակցություններին և պատգամավորների: Մասնավորապես,</w:t>
      </w:r>
    </w:p>
    <w:p w:rsidR="009F3D8B" w:rsidRPr="00FB0737" w:rsidRDefault="009F3D8B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առողջապահության </w:t>
      </w:r>
      <w:r w:rsidR="00BB5933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հարցերի 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մշտական հանձնաժողովին՝ </w:t>
      </w:r>
      <w:r w:rsidRPr="00FB0737">
        <w:rPr>
          <w:rFonts w:ascii="GHEA Grapalat" w:hAnsi="GHEA Grapalat"/>
          <w:sz w:val="24"/>
          <w:szCs w:val="24"/>
          <w:lang w:val="hy-AM"/>
        </w:rPr>
        <w:t>առողջապահության  ոլորտի ծախսեր,</w:t>
      </w:r>
    </w:p>
    <w:p w:rsidR="00BB5933" w:rsidRPr="00FB0737" w:rsidRDefault="00BB5933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աշխատանքի և սոցիալական հարցերի մշտական հանձնաժողովին՝ </w:t>
      </w:r>
      <w:r w:rsidRPr="00FB0737">
        <w:rPr>
          <w:rFonts w:ascii="GHEA Grapalat" w:hAnsi="GHEA Grapalat"/>
          <w:sz w:val="24"/>
          <w:szCs w:val="24"/>
          <w:lang w:val="hy-AM"/>
        </w:rPr>
        <w:t>սոցիալական ապահովության ոլորտի ծախսեր,</w:t>
      </w:r>
    </w:p>
    <w:p w:rsidR="009F3D8B" w:rsidRPr="00FB0737" w:rsidRDefault="009F3D8B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 w:cs="Arial Unicode"/>
          <w:sz w:val="24"/>
          <w:szCs w:val="24"/>
          <w:lang w:val="hy-AM" w:eastAsia="ru-RU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արտաքին հարաբերությունների մշտական հանձնաժողովին՝ </w:t>
      </w:r>
      <w:r w:rsidRPr="00FB0737">
        <w:rPr>
          <w:rFonts w:ascii="GHEA Grapalat" w:hAnsi="GHEA Grapalat"/>
          <w:sz w:val="24"/>
          <w:szCs w:val="24"/>
          <w:lang w:val="hy-AM"/>
        </w:rPr>
        <w:t>արտաքին հարաբերությունների ոլորտի ծախսեր,</w:t>
      </w:r>
    </w:p>
    <w:p w:rsidR="009F3D8B" w:rsidRPr="00FB0737" w:rsidRDefault="009F3D8B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 w:cs="Arial Unicode"/>
          <w:sz w:val="24"/>
          <w:szCs w:val="24"/>
          <w:lang w:val="hy-AM" w:eastAsia="ru-RU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գիտության, կրթության, մշակույթի, </w:t>
      </w:r>
      <w:r w:rsidR="0092730A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սփյուռքի, 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երիտասարդության եւ սպորտի հարցերի մշտական հանձնաժողովին՝ 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կրթության, հանգստի, մշակույթի և կրոնի,  </w:t>
      </w:r>
      <w:r w:rsidR="008F5B99">
        <w:rPr>
          <w:rFonts w:ascii="GHEA Grapalat" w:hAnsi="GHEA Grapalat"/>
          <w:sz w:val="24"/>
          <w:szCs w:val="24"/>
          <w:lang w:val="hy-AM"/>
        </w:rPr>
        <w:t>&lt;&lt;</w:t>
      </w:r>
      <w:r w:rsidRPr="00FB0737">
        <w:rPr>
          <w:rFonts w:ascii="GHEA Grapalat" w:hAnsi="GHEA Grapalat"/>
          <w:sz w:val="24"/>
          <w:szCs w:val="24"/>
          <w:lang w:val="hy-AM"/>
        </w:rPr>
        <w:t>Ընդհանուր բնույթի հանրային ծառայություններ</w:t>
      </w:r>
      <w:r w:rsidR="008F5B99">
        <w:rPr>
          <w:rFonts w:ascii="GHEA Grapalat" w:hAnsi="GHEA Grapalat"/>
          <w:sz w:val="24"/>
          <w:szCs w:val="24"/>
          <w:lang w:val="hy-AM"/>
        </w:rPr>
        <w:t>&gt;&gt;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8F5B99">
        <w:rPr>
          <w:rFonts w:ascii="GHEA Grapalat" w:hAnsi="GHEA Grapalat"/>
          <w:sz w:val="24"/>
          <w:szCs w:val="24"/>
          <w:lang w:val="hy-AM"/>
        </w:rPr>
        <w:t>&lt;&lt;</w:t>
      </w:r>
      <w:r w:rsidRPr="00FB0737">
        <w:rPr>
          <w:rFonts w:ascii="GHEA Grapalat" w:hAnsi="GHEA Grapalat"/>
          <w:sz w:val="24"/>
          <w:szCs w:val="24"/>
          <w:lang w:val="hy-AM"/>
        </w:rPr>
        <w:t>Ընդհանուր բնույթի հետազոտական աշխատանք</w:t>
      </w:r>
      <w:r w:rsidR="008F5B99">
        <w:rPr>
          <w:rFonts w:ascii="GHEA Grapalat" w:hAnsi="GHEA Grapalat"/>
          <w:sz w:val="24"/>
          <w:szCs w:val="24"/>
          <w:lang w:val="hy-AM"/>
        </w:rPr>
        <w:t>&gt;&gt;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8F5B99">
        <w:rPr>
          <w:rFonts w:ascii="GHEA Grapalat" w:hAnsi="GHEA Grapalat"/>
          <w:sz w:val="24"/>
          <w:szCs w:val="24"/>
          <w:lang w:val="hy-AM"/>
        </w:rPr>
        <w:t>&lt;&lt;</w:t>
      </w:r>
      <w:r w:rsidRPr="00FB0737">
        <w:rPr>
          <w:rFonts w:ascii="GHEA Grapalat" w:hAnsi="GHEA Grapalat"/>
          <w:sz w:val="24"/>
          <w:szCs w:val="24"/>
          <w:lang w:val="hy-AM"/>
        </w:rPr>
        <w:t>Ընդհանուր բնույթի հանրային ծառայությունների գծով հետազոտական և նախագծային աշխատանքներ</w:t>
      </w:r>
      <w:r w:rsidR="008F5B99">
        <w:rPr>
          <w:rFonts w:ascii="GHEA Grapalat" w:hAnsi="GHEA Grapalat"/>
          <w:sz w:val="24"/>
          <w:szCs w:val="24"/>
          <w:lang w:val="hy-AM"/>
        </w:rPr>
        <w:t>&gt;&gt;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խմբերի համար</w:t>
      </w:r>
      <w:r w:rsidR="006D4997" w:rsidRPr="00FB073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0737">
        <w:rPr>
          <w:rFonts w:ascii="GHEA Grapalat" w:hAnsi="GHEA Grapalat"/>
          <w:sz w:val="24"/>
          <w:szCs w:val="24"/>
          <w:lang w:val="hy-AM"/>
        </w:rPr>
        <w:t>նախատեսված  ծախսեր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, </w:t>
      </w:r>
    </w:p>
    <w:p w:rsidR="009F3D8B" w:rsidRPr="00FB0737" w:rsidRDefault="009F3D8B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 w:cs="Arial Unicode"/>
          <w:sz w:val="24"/>
          <w:szCs w:val="24"/>
          <w:lang w:val="hy-AM" w:eastAsia="ru-RU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>տարածքային կառավարման, տեղական ինքնակառավարման, գյուղատնտես</w:t>
      </w:r>
      <w:r w:rsidR="006D4997" w:rsidRPr="00FB0737">
        <w:rPr>
          <w:rFonts w:ascii="GHEA Grapalat" w:hAnsi="GHEA Grapalat" w:cs="Arial Unicode"/>
          <w:sz w:val="24"/>
          <w:szCs w:val="24"/>
          <w:lang w:val="hy-AM" w:eastAsia="ru-RU"/>
        </w:rPr>
        <w:t>ության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եւ բնապահպանության հարցերի մշտական հանձնաժողովին՝ 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ՀՀ տարածքային կառավարման և զարգացման նախարարության, մարզպետարանների, կառավարության տարբեր մակարդակների միջև իրականացվող ընդհանուր բնույթի տրանսֆերտների, </w:t>
      </w:r>
      <w:r w:rsidR="008F5B99">
        <w:rPr>
          <w:rFonts w:ascii="GHEA Grapalat" w:hAnsi="GHEA Grapalat"/>
          <w:sz w:val="24"/>
          <w:szCs w:val="24"/>
          <w:lang w:val="hy-AM"/>
        </w:rPr>
        <w:t>&lt;&lt;</w:t>
      </w:r>
      <w:r w:rsidRPr="00FB0737">
        <w:rPr>
          <w:rFonts w:ascii="GHEA Grapalat" w:hAnsi="GHEA Grapalat"/>
          <w:sz w:val="24"/>
          <w:szCs w:val="24"/>
          <w:lang w:val="hy-AM"/>
        </w:rPr>
        <w:t>Բնակարանային շինարարություն և կոմունալ ծառայություններ</w:t>
      </w:r>
      <w:r w:rsidR="008F5B99">
        <w:rPr>
          <w:rFonts w:ascii="GHEA Grapalat" w:hAnsi="GHEA Grapalat"/>
          <w:sz w:val="24"/>
          <w:szCs w:val="24"/>
          <w:lang w:val="hy-AM"/>
        </w:rPr>
        <w:t>&gt;&gt;</w:t>
      </w:r>
      <w:r w:rsidRPr="00FB0737">
        <w:rPr>
          <w:rFonts w:ascii="GHEA Grapalat" w:hAnsi="GHEA Grapalat"/>
          <w:sz w:val="24"/>
          <w:szCs w:val="24"/>
          <w:lang w:val="hy-AM"/>
        </w:rPr>
        <w:t>, գյուղատնտեսության, անտառային տնտեսության, ձկնորսության և որսորդության, ջրամատակարարման և շրջակա միջավայրի պաշտպանության ոլորտների ծախսեր,</w:t>
      </w:r>
    </w:p>
    <w:p w:rsidR="009F3D8B" w:rsidRPr="00FB0737" w:rsidRDefault="009F3D8B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 w:cs="Arial Unicode"/>
          <w:sz w:val="24"/>
          <w:szCs w:val="24"/>
          <w:lang w:val="hy-AM" w:eastAsia="ru-RU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>պաշտպանության և անվտանգության հարցերի մշտական հանձնաժողովին՝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պաշտպանության, հասարակական կարգի և անվտանգության ու փրկարար ծառայության ոլորտների ծախսեր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, </w:t>
      </w:r>
    </w:p>
    <w:p w:rsidR="009F3D8B" w:rsidRPr="00FB0737" w:rsidRDefault="009F3D8B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 w:cs="Arial Unicode"/>
          <w:sz w:val="24"/>
          <w:szCs w:val="24"/>
          <w:lang w:val="hy-AM" w:eastAsia="ru-RU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lastRenderedPageBreak/>
        <w:t>պետական-իրավական հարցերի մշտական հանձնաժողովին՝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դատական գործունեության և իրավական պաշտպանության, դատախազության, կալանավայրերի ու նախաքննության</w:t>
      </w:r>
      <w:r w:rsidR="006D4997" w:rsidRPr="00FB073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0737">
        <w:rPr>
          <w:rFonts w:ascii="GHEA Grapalat" w:hAnsi="GHEA Grapalat"/>
          <w:sz w:val="24"/>
          <w:szCs w:val="24"/>
          <w:lang w:val="hy-AM"/>
        </w:rPr>
        <w:t>բնագավառներում ծախսեր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, </w:t>
      </w:r>
    </w:p>
    <w:p w:rsidR="0092730A" w:rsidRPr="00FB0737" w:rsidRDefault="0092730A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 w:cs="Arial Unicode"/>
          <w:sz w:val="24"/>
          <w:szCs w:val="24"/>
          <w:lang w:val="hy-AM" w:eastAsia="ru-RU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մարդու իրավունքների պաշտպանության </w:t>
      </w:r>
      <w:r w:rsidR="00CF286B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և հանրային 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հարցերի մշտական հանձնաժողովին՝ </w:t>
      </w:r>
      <w:r w:rsidRPr="00FB0737">
        <w:rPr>
          <w:rFonts w:ascii="GHEA Grapalat" w:hAnsi="GHEA Grapalat"/>
          <w:sz w:val="24"/>
          <w:szCs w:val="24"/>
          <w:lang w:val="hy-AM"/>
        </w:rPr>
        <w:t>իրավական պաշտպանության և մարդու իրավունքների պաշտպանության բնագավառներում ծախսեր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, </w:t>
      </w:r>
    </w:p>
    <w:p w:rsidR="009F3D8B" w:rsidRPr="00FB0737" w:rsidRDefault="009F3D8B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ֆինանսավարկային եւ բյուջետային հարցերի մշտական հանձնաժողովին՝ պետական բյուջեի ծախսեր, ներառյալ 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պետական պարտքի գծով գործառնություններին ուղղված ծախսեր,  </w:t>
      </w:r>
    </w:p>
    <w:p w:rsidR="009F3D8B" w:rsidRPr="00FB0737" w:rsidRDefault="009F3D8B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/>
          <w:sz w:val="24"/>
          <w:szCs w:val="24"/>
          <w:lang w:val="hy-AM"/>
        </w:rPr>
        <w:t xml:space="preserve">տնտեսական հարցերի մշտական հանձնաժողովին՝ </w:t>
      </w:r>
      <w:r w:rsidR="008F5B99">
        <w:rPr>
          <w:rFonts w:ascii="GHEA Grapalat" w:hAnsi="GHEA Grapalat"/>
          <w:sz w:val="24"/>
          <w:szCs w:val="24"/>
          <w:lang w:val="hy-AM"/>
        </w:rPr>
        <w:t>&lt;&lt;</w:t>
      </w:r>
      <w:r w:rsidRPr="00FB0737">
        <w:rPr>
          <w:rFonts w:ascii="GHEA Grapalat" w:hAnsi="GHEA Grapalat"/>
          <w:sz w:val="24"/>
          <w:szCs w:val="24"/>
          <w:lang w:val="hy-AM"/>
        </w:rPr>
        <w:t>Տնտեսական հարաբերություններ</w:t>
      </w:r>
      <w:r w:rsidR="008F5B99">
        <w:rPr>
          <w:rFonts w:ascii="GHEA Grapalat" w:hAnsi="GHEA Grapalat"/>
          <w:sz w:val="24"/>
          <w:szCs w:val="24"/>
          <w:lang w:val="hy-AM"/>
        </w:rPr>
        <w:t>&gt;&gt;</w:t>
      </w:r>
      <w:r w:rsidR="006D4997" w:rsidRPr="00FB073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0737">
        <w:rPr>
          <w:rFonts w:ascii="GHEA Grapalat" w:hAnsi="GHEA Grapalat"/>
          <w:sz w:val="24"/>
          <w:szCs w:val="24"/>
          <w:lang w:val="hy-AM"/>
        </w:rPr>
        <w:t>բաժնի</w:t>
      </w:r>
      <w:r w:rsidR="006D4997" w:rsidRPr="00FB07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F5B99">
        <w:rPr>
          <w:rFonts w:ascii="GHEA Grapalat" w:hAnsi="GHEA Grapalat"/>
          <w:sz w:val="24"/>
          <w:szCs w:val="24"/>
          <w:lang w:val="hy-AM"/>
        </w:rPr>
        <w:t>&lt;&lt;</w:t>
      </w:r>
      <w:r w:rsidRPr="00FB0737">
        <w:rPr>
          <w:rFonts w:ascii="GHEA Grapalat" w:hAnsi="GHEA Grapalat"/>
          <w:sz w:val="24"/>
          <w:szCs w:val="24"/>
          <w:lang w:val="hy-AM"/>
        </w:rPr>
        <w:t>Ընդհանուր բնույթի տնտեսական, առևտրային աշխատանքի գծով հարաբերություններ</w:t>
      </w:r>
      <w:r w:rsidR="008F5B99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խմբի, Գյումրու և Վանաձորի տեխնոլոգիական կենտրոնների գործունեության իրականացման ծրագրի, ՏՏ ոլորտի խթանման ծառայությունների, լեռնաարդյունահանման, արդյունաբերության և շինարարության, տրանսպորտի և կապի, </w:t>
      </w:r>
      <w:r w:rsidR="008F5B99">
        <w:rPr>
          <w:rFonts w:ascii="GHEA Grapalat" w:hAnsi="GHEA Grapalat"/>
          <w:sz w:val="24"/>
          <w:szCs w:val="24"/>
          <w:lang w:val="hy-AM"/>
        </w:rPr>
        <w:t>&lt;&lt;</w:t>
      </w:r>
      <w:r w:rsidRPr="00FB0737">
        <w:rPr>
          <w:rFonts w:ascii="GHEA Grapalat" w:hAnsi="GHEA Grapalat"/>
          <w:sz w:val="24"/>
          <w:szCs w:val="24"/>
          <w:lang w:val="hy-AM"/>
        </w:rPr>
        <w:t>Բնակարանային շինարարություն և կոմունալ ծառայությունների (այլ դասերին չպատկանող)</w:t>
      </w:r>
      <w:r w:rsidR="008F5B99">
        <w:rPr>
          <w:rFonts w:ascii="GHEA Grapalat" w:hAnsi="GHEA Grapalat"/>
          <w:sz w:val="24"/>
          <w:szCs w:val="24"/>
          <w:lang w:val="hy-AM"/>
        </w:rPr>
        <w:t>&gt;&gt;</w:t>
      </w:r>
      <w:r w:rsidRPr="00FB0737">
        <w:rPr>
          <w:rFonts w:ascii="GHEA Grapalat" w:hAnsi="GHEA Grapalat"/>
          <w:sz w:val="24"/>
          <w:szCs w:val="24"/>
          <w:lang w:val="hy-AM"/>
        </w:rPr>
        <w:t>, վառելիքի և էներգետիկայի ոլորտների ծախսեր,</w:t>
      </w:r>
    </w:p>
    <w:p w:rsidR="009F3D8B" w:rsidRPr="00FB0737" w:rsidRDefault="009F3D8B" w:rsidP="00FB0737">
      <w:pPr>
        <w:pStyle w:val="ListParagraph"/>
        <w:numPr>
          <w:ilvl w:val="0"/>
          <w:numId w:val="1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/>
          <w:sz w:val="24"/>
          <w:szCs w:val="24"/>
          <w:lang w:val="hy-AM"/>
        </w:rPr>
        <w:t>պետական բյուջեի ծախսերն ամբողջությամբ, ըստ հիմնական ծախասային ուղ</w:t>
      </w:r>
      <w:r w:rsidR="003A2FE5">
        <w:rPr>
          <w:rFonts w:ascii="GHEA Grapalat" w:hAnsi="GHEA Grapalat"/>
          <w:sz w:val="24"/>
          <w:szCs w:val="24"/>
          <w:lang w:val="hy-AM"/>
        </w:rPr>
        <w:t>ղ</w:t>
      </w:r>
      <w:r w:rsidRPr="00FB0737">
        <w:rPr>
          <w:rFonts w:ascii="GHEA Grapalat" w:hAnsi="GHEA Grapalat"/>
          <w:sz w:val="24"/>
          <w:szCs w:val="24"/>
          <w:lang w:val="hy-AM"/>
        </w:rPr>
        <w:t>ությունների:</w:t>
      </w:r>
    </w:p>
    <w:p w:rsidR="006B0996" w:rsidRPr="00FB0737" w:rsidRDefault="006B0996" w:rsidP="00FB0737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աղբյուրներն են հանդիսացել </w:t>
      </w:r>
      <w:r w:rsidR="008F5B99">
        <w:rPr>
          <w:rFonts w:ascii="GHEA Grapalat" w:hAnsi="GHEA Grapalat"/>
          <w:sz w:val="24"/>
          <w:szCs w:val="24"/>
          <w:lang w:val="hy-AM"/>
        </w:rPr>
        <w:t>&lt;&lt;</w:t>
      </w:r>
      <w:r w:rsidRPr="00FB0737">
        <w:rPr>
          <w:rFonts w:ascii="GHEA Grapalat" w:hAnsi="GHEA Grapalat"/>
          <w:sz w:val="24"/>
          <w:szCs w:val="24"/>
          <w:lang w:val="hy-AM"/>
        </w:rPr>
        <w:t>Հայաստանի Հանրապետության 2021 թվականի պետական բյուջեի մասին</w:t>
      </w:r>
      <w:r w:rsidR="008F5B99">
        <w:rPr>
          <w:rFonts w:ascii="GHEA Grapalat" w:hAnsi="GHEA Grapalat"/>
          <w:sz w:val="24"/>
          <w:szCs w:val="24"/>
          <w:lang w:val="hy-AM"/>
        </w:rPr>
        <w:t>&gt;&gt;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="00A438E7" w:rsidRPr="00FB0737">
        <w:rPr>
          <w:rFonts w:ascii="GHEA Grapalat" w:hAnsi="GHEA Grapalat"/>
          <w:sz w:val="24"/>
          <w:szCs w:val="24"/>
          <w:lang w:val="hy-AM"/>
        </w:rPr>
        <w:t>օրենք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ը, </w:t>
      </w:r>
      <w:hyperlink r:id="rId9" w:history="1">
        <w:r w:rsidRPr="00FB0737">
          <w:rPr>
            <w:rFonts w:ascii="GHEA Grapalat" w:hAnsi="GHEA Grapalat"/>
            <w:sz w:val="24"/>
            <w:szCs w:val="24"/>
            <w:lang w:val="hy-AM"/>
          </w:rPr>
          <w:t>«Հայաստանի Հանրապետության 2021 թվականի պետական բյուջեի կատարումն ապահովող միջոցառումների մասին» ՀՀ կառավարության 2020 թվականի դեկտեմբերի 30-ի թիվ 2215-Ն որոշում</w:t>
        </w:r>
      </w:hyperlink>
      <w:r w:rsidRPr="00FB0737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ֆինանսների նախարարության &lt;&lt;LS Rep&gt;&gt; ծրագրային համակարգը:</w:t>
      </w:r>
    </w:p>
    <w:p w:rsidR="00394182" w:rsidRPr="00FB0737" w:rsidRDefault="0022175A" w:rsidP="00FB073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115-րդ կետի 5-րդ ենթակետով և  117-րդ կետի 3-րդ ենթակետով</w:t>
      </w:r>
      <w:r w:rsidR="00FD029A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</w:t>
      </w:r>
      <w:r w:rsidR="00F20977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պատրաստել է </w:t>
      </w:r>
      <w:r w:rsidR="00D21A7A">
        <w:rPr>
          <w:rFonts w:ascii="GHEA Grapalat" w:hAnsi="GHEA Grapalat" w:cs="Arial Unicode"/>
          <w:sz w:val="24"/>
          <w:szCs w:val="24"/>
          <w:lang w:val="hy-AM" w:eastAsia="ru-RU"/>
        </w:rPr>
        <w:t>22</w:t>
      </w:r>
      <w:r w:rsidR="00975B78" w:rsidRPr="00FB0737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BF2" w:rsidRPr="00FB0737">
        <w:rPr>
          <w:rFonts w:ascii="GHEA Grapalat" w:hAnsi="GHEA Grapalat" w:cs="Arial Unicode"/>
          <w:sz w:val="24"/>
          <w:szCs w:val="24"/>
          <w:lang w:val="hy-AM" w:eastAsia="ru-RU"/>
        </w:rPr>
        <w:t>տեսակ</w:t>
      </w:r>
      <w:r w:rsidR="00693F9C" w:rsidRPr="00FB0737">
        <w:rPr>
          <w:rFonts w:ascii="GHEA Grapalat" w:hAnsi="GHEA Grapalat" w:cs="Arial Unicode"/>
          <w:sz w:val="24"/>
          <w:szCs w:val="24"/>
          <w:lang w:val="hy-AM" w:eastAsia="ru-RU"/>
        </w:rPr>
        <w:t>ի</w:t>
      </w:r>
      <w:r w:rsidR="006D4997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</w:t>
      </w:r>
      <w:r w:rsidR="009359CC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համեմատական-վերլուծական </w:t>
      </w:r>
      <w:r w:rsidR="00F20977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տեղեկանքներ </w:t>
      </w:r>
      <w:r w:rsidR="00CB4E0F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</w:t>
      </w:r>
      <w:r w:rsidR="00C212BD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Հայաստանի Հանրապետության </w:t>
      </w:r>
      <w:r w:rsidR="00B93E80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2021 թվականի պետական բյուջեներով նախատեսված հարկային եկամուտների և պետական տուրքերի հավաքագրման ընթացքի վերաբերյալ:</w:t>
      </w:r>
      <w:r w:rsidR="00F20977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</w:t>
      </w:r>
      <w:r w:rsidR="00394182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Դրանք տրամադրվել են Հայաստանի Հանրապետության Ազգային ժողովի նախագահի</w:t>
      </w:r>
      <w:r w:rsidR="00C212BD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ն</w:t>
      </w:r>
      <w:r w:rsidR="00F62460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,</w:t>
      </w:r>
      <w:r w:rsidR="00C212BD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</w:t>
      </w:r>
      <w:r w:rsidR="00F62460" w:rsidRPr="00FB0737">
        <w:rPr>
          <w:rFonts w:ascii="GHEA Grapalat" w:hAnsi="GHEA Grapalat" w:cs="Arial Unicode"/>
          <w:sz w:val="24"/>
          <w:szCs w:val="24"/>
          <w:lang w:val="hy-AM" w:eastAsia="ru-RU"/>
        </w:rPr>
        <w:t>Ազգային ժողովի նախագահի տեղակալներին</w:t>
      </w:r>
      <w:r w:rsidR="00394182" w:rsidRPr="00FB0737">
        <w:rPr>
          <w:rFonts w:ascii="GHEA Grapalat" w:hAnsi="GHEA Grapalat" w:cs="Arial Unicode"/>
          <w:sz w:val="24"/>
          <w:szCs w:val="24"/>
          <w:lang w:val="hy-AM" w:eastAsia="ru-RU"/>
        </w:rPr>
        <w:t>, բոլոր  մշտական հանձնաժողովներին ու խմբակցություններին</w:t>
      </w:r>
      <w:r w:rsidR="007E20A9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և </w:t>
      </w:r>
      <w:r w:rsidR="00394182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պատգամավորների: </w:t>
      </w:r>
    </w:p>
    <w:p w:rsidR="00394182" w:rsidRPr="00FB0737" w:rsidRDefault="00B93E80" w:rsidP="00FB0737">
      <w:pPr>
        <w:ind w:left="72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/>
          <w:sz w:val="24"/>
          <w:szCs w:val="24"/>
          <w:lang w:val="hy-AM"/>
        </w:rPr>
        <w:t xml:space="preserve">Տեղեկատվության աղբյուրներ են հանդիսացել Հայաստանի Հանրապետության պետական եկամուտների կոմիտեի ինտերնետային կայքում հրապարակված տեղեկատվությունները  և </w:t>
      </w:r>
      <w:hyperlink r:id="rId10" w:history="1">
        <w:r w:rsidRPr="00FB0737">
          <w:rPr>
            <w:rFonts w:ascii="GHEA Grapalat" w:hAnsi="GHEA Grapalat"/>
            <w:sz w:val="24"/>
            <w:szCs w:val="24"/>
            <w:lang w:val="hy-AM"/>
          </w:rPr>
          <w:t xml:space="preserve">«Հայաստանի Հանրապետության 2021 թվականի պետական </w:t>
        </w:r>
        <w:r w:rsidRPr="00FB0737">
          <w:rPr>
            <w:rFonts w:ascii="GHEA Grapalat" w:hAnsi="GHEA Grapalat"/>
            <w:sz w:val="24"/>
            <w:szCs w:val="24"/>
            <w:lang w:val="hy-AM"/>
          </w:rPr>
          <w:lastRenderedPageBreak/>
          <w:t>բյուջեի կատարումն ապահովող միջոցառումների մասին» ՀՀ կառավարության 2020 թվականի դեկտեմբերի 30-ի թիվ 2215-Ն որոշում</w:t>
        </w:r>
      </w:hyperlink>
      <w:r w:rsidRPr="00FB0737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394182" w:rsidRPr="00FB0737">
        <w:rPr>
          <w:rFonts w:ascii="GHEA Grapalat" w:hAnsi="GHEA Grapalat"/>
          <w:sz w:val="24"/>
          <w:szCs w:val="24"/>
          <w:lang w:val="hy-AM"/>
        </w:rPr>
        <w:t>;</w:t>
      </w:r>
    </w:p>
    <w:p w:rsidR="00411BA4" w:rsidRPr="00FB0737" w:rsidRDefault="0022175A" w:rsidP="00FB0737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115-րդ կետի 7-րդ ենթակետով և  117-րդ կետի 4-րդ ենթակետով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0977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պատրաստել է </w:t>
      </w:r>
      <w:r w:rsidR="00BE4F97" w:rsidRPr="00FB0737">
        <w:rPr>
          <w:rFonts w:ascii="GHEA Grapalat" w:hAnsi="GHEA Grapalat" w:cs="Arial Unicode"/>
          <w:sz w:val="24"/>
          <w:szCs w:val="24"/>
          <w:lang w:val="hy-AM" w:eastAsia="ru-RU"/>
        </w:rPr>
        <w:t>համեմատական</w:t>
      </w:r>
      <w:r w:rsidR="009359CC" w:rsidRPr="00FB0737">
        <w:rPr>
          <w:rFonts w:ascii="GHEA Grapalat" w:hAnsi="GHEA Grapalat" w:cs="Arial Unicode"/>
          <w:sz w:val="24"/>
          <w:szCs w:val="24"/>
          <w:lang w:val="hy-AM" w:eastAsia="ru-RU"/>
        </w:rPr>
        <w:t>-վերլուծական</w:t>
      </w:r>
      <w:r w:rsidR="00BE4F97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</w:t>
      </w:r>
      <w:r w:rsidR="00F20977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տեղեկանքներ </w:t>
      </w:r>
      <w:r w:rsidR="00F20977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</w:t>
      </w:r>
      <w:r w:rsidR="00E723DA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2019-2021 թթ</w:t>
      </w:r>
      <w:r w:rsidR="00E723DA"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A41F7C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20977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սոցիալ-տնտեսական իրավիճակը բնութագրող հիմնական ցուցանիշների վերաբերյալ:</w:t>
      </w:r>
      <w:r w:rsidR="00693F9C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20977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Պատրաստված </w:t>
      </w:r>
      <w:r w:rsidR="00D21A7A">
        <w:rPr>
          <w:rFonts w:ascii="GHEA Grapalat" w:eastAsia="Times New Roman" w:hAnsi="GHEA Grapalat" w:cs="Times New Roman"/>
          <w:sz w:val="24"/>
          <w:szCs w:val="24"/>
          <w:lang w:val="hy-AM"/>
        </w:rPr>
        <w:t>26</w:t>
      </w:r>
      <w:r w:rsidR="00975B78" w:rsidRPr="00FB0737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BF2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տեսակի</w:t>
      </w:r>
      <w:r w:rsidR="00F20977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տեղեկանքները</w:t>
      </w:r>
      <w:r w:rsidR="00FB7505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20977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տրամադրվել են </w:t>
      </w:r>
      <w:r w:rsidR="00411BA4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Հայաստանի Հանրապետության </w:t>
      </w:r>
      <w:r w:rsidR="003E0CFE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Ա</w:t>
      </w:r>
      <w:r w:rsidR="00411BA4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զգային ժողովի նախագահի</w:t>
      </w:r>
      <w:r w:rsidR="00301750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ն</w:t>
      </w:r>
      <w:r w:rsidR="001D43AF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,</w:t>
      </w:r>
      <w:r w:rsidR="00F62460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Ազգային ժողովի նախագահի տեղակալներին</w:t>
      </w:r>
      <w:r w:rsidR="00411BA4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, բոլոր մշտական հանձնաժողովներին ու խմբակցություններին</w:t>
      </w:r>
      <w:r w:rsidR="003F667F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, ինչպես նաև</w:t>
      </w:r>
      <w:r w:rsidR="00411BA4"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պատգամավորների: </w:t>
      </w:r>
    </w:p>
    <w:p w:rsidR="00E723DA" w:rsidRPr="00FB0737" w:rsidRDefault="00E723DA" w:rsidP="00FB0737">
      <w:pPr>
        <w:ind w:left="72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աղբյուրներ են հանդիսացել Հայաստանի Հանրապետության ազգային վիճակագրական կոմիտեի ինտերնետային կայքի հրապարակումները՝          2017-2021թթ</w:t>
      </w:r>
      <w:r w:rsidRPr="00FB0737">
        <w:rPr>
          <w:rFonts w:ascii="Cambria Math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 ՀՀ սոցիալ-տնտեսական վիճակի վերաբերյալ;</w:t>
      </w:r>
    </w:p>
    <w:p w:rsidR="00C0792E" w:rsidRPr="00FB0737" w:rsidRDefault="00C0792E" w:rsidP="00FB073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>115-րդ կետի 7-րդ ենթակետով և  117-րդ կետի 4-րդ ենթակետով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պատրաստել է  </w:t>
      </w:r>
      <w:r w:rsidR="00D21A7A">
        <w:rPr>
          <w:rFonts w:ascii="GHEA Grapalat" w:hAnsi="GHEA Grapalat" w:cs="Arial Unicode"/>
          <w:sz w:val="24"/>
          <w:szCs w:val="24"/>
          <w:lang w:val="hy-AM" w:eastAsia="ru-RU"/>
        </w:rPr>
        <w:t xml:space="preserve">126 </w:t>
      </w:r>
      <w:r w:rsidR="00CB4E0F" w:rsidRPr="00FB0737">
        <w:rPr>
          <w:rFonts w:ascii="GHEA Grapalat" w:hAnsi="GHEA Grapalat" w:cs="Arial Unicode"/>
          <w:sz w:val="24"/>
          <w:szCs w:val="24"/>
          <w:lang w:val="hy-AM" w:eastAsia="ru-RU"/>
        </w:rPr>
        <w:t>տեսակի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</w:t>
      </w:r>
      <w:r w:rsidR="009359CC" w:rsidRPr="00FB0737">
        <w:rPr>
          <w:rFonts w:ascii="GHEA Grapalat" w:hAnsi="GHEA Grapalat" w:cs="Arial Unicode"/>
          <w:sz w:val="24"/>
          <w:szCs w:val="24"/>
          <w:lang w:val="hy-AM" w:eastAsia="ru-RU"/>
        </w:rPr>
        <w:t>համեմատական-վերլուծական</w:t>
      </w:r>
      <w:r w:rsidR="002B2994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>տեղեկանքներ</w:t>
      </w:r>
      <w:r w:rsidR="00FB7505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</w:t>
      </w:r>
      <w:r w:rsidR="00B43D83" w:rsidRPr="00FB073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2B1C5A" w:rsidRPr="00FB0737">
        <w:rPr>
          <w:rFonts w:ascii="GHEA Grapalat" w:hAnsi="GHEA Grapalat"/>
          <w:sz w:val="24"/>
          <w:szCs w:val="24"/>
          <w:lang w:val="hy-AM"/>
        </w:rPr>
        <w:t>202</w:t>
      </w:r>
      <w:r w:rsidR="00E723DA" w:rsidRPr="00FB0737">
        <w:rPr>
          <w:rFonts w:ascii="GHEA Grapalat" w:hAnsi="GHEA Grapalat"/>
          <w:sz w:val="24"/>
          <w:szCs w:val="24"/>
          <w:lang w:val="hy-AM"/>
        </w:rPr>
        <w:t>1</w:t>
      </w:r>
      <w:r w:rsidR="002B1C5A" w:rsidRPr="00FB0737">
        <w:rPr>
          <w:rFonts w:ascii="GHEA Grapalat" w:hAnsi="GHEA Grapalat"/>
          <w:sz w:val="24"/>
          <w:szCs w:val="24"/>
          <w:lang w:val="hy-AM"/>
        </w:rPr>
        <w:t xml:space="preserve"> թվականի պետական պարտքերի վերաբերյալ, </w:t>
      </w:r>
      <w:r w:rsidRPr="00FB0737">
        <w:rPr>
          <w:rFonts w:ascii="GHEA Grapalat" w:hAnsi="GHEA Grapalat"/>
          <w:sz w:val="24"/>
          <w:szCs w:val="24"/>
          <w:lang w:val="hy-AM"/>
        </w:rPr>
        <w:t>որոնք</w:t>
      </w:r>
      <w:r w:rsidR="00B034E0" w:rsidRPr="00FB0737">
        <w:rPr>
          <w:rFonts w:ascii="GHEA Grapalat" w:hAnsi="GHEA Grapalat"/>
          <w:sz w:val="24"/>
          <w:szCs w:val="24"/>
          <w:lang w:val="hy-AM"/>
        </w:rPr>
        <w:t xml:space="preserve"> </w:t>
      </w:r>
      <w:r w:rsidR="00D21A7A">
        <w:rPr>
          <w:rFonts w:ascii="GHEA Grapalat" w:hAnsi="GHEA Grapalat"/>
          <w:sz w:val="24"/>
          <w:szCs w:val="24"/>
          <w:lang w:val="hy-AM"/>
        </w:rPr>
        <w:t xml:space="preserve">յուրաքանչյուր ամիս 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>տրամադրվել են Հայաստանի Հանրապետության Ազգային ժողովի նախագահի</w:t>
      </w:r>
      <w:r w:rsidR="00B43D83" w:rsidRPr="00FB0737">
        <w:rPr>
          <w:rFonts w:ascii="GHEA Grapalat" w:hAnsi="GHEA Grapalat" w:cs="Arial Unicode"/>
          <w:sz w:val="24"/>
          <w:szCs w:val="24"/>
          <w:lang w:val="hy-AM" w:eastAsia="ru-RU"/>
        </w:rPr>
        <w:t>ն</w:t>
      </w:r>
      <w:r w:rsidR="00F62460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, </w:t>
      </w:r>
      <w:r w:rsidR="00B43D83"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</w:t>
      </w:r>
      <w:r w:rsidR="00F62460" w:rsidRPr="00FB0737">
        <w:rPr>
          <w:rFonts w:ascii="GHEA Grapalat" w:hAnsi="GHEA Grapalat" w:cs="Arial Unicode"/>
          <w:sz w:val="24"/>
          <w:szCs w:val="24"/>
          <w:lang w:val="hy-AM" w:eastAsia="ru-RU"/>
        </w:rPr>
        <w:t>Ազգային ժողովի նախագահի տեղակալներին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>, բոլոր մշտական հանձնաժողովներին ու խմբակցություններին,  ինչպես նաև պատգամավորների</w:t>
      </w:r>
      <w:r w:rsidR="004271FA" w:rsidRPr="00FB0737">
        <w:rPr>
          <w:rFonts w:ascii="GHEA Grapalat" w:hAnsi="GHEA Grapalat" w:cs="Arial Unicode"/>
          <w:sz w:val="24"/>
          <w:szCs w:val="24"/>
          <w:lang w:val="hy-AM" w:eastAsia="ru-RU"/>
        </w:rPr>
        <w:t>։</w:t>
      </w:r>
    </w:p>
    <w:p w:rsidR="00C0792E" w:rsidRPr="00FB0737" w:rsidRDefault="00C0792E" w:rsidP="00FB0737">
      <w:pPr>
        <w:pStyle w:val="ListParagraph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/>
          <w:sz w:val="24"/>
          <w:szCs w:val="24"/>
          <w:lang w:val="hy-AM"/>
        </w:rPr>
        <w:t>Տեղեկատվության աղբյուրներ են հանդիսացել Հայաստանի Հանրապետության ֆինանսների նախարարության ինտերնետային կայքում հրապարակված Հայաստանի Հանրապետության պետական պարտքի ամս</w:t>
      </w:r>
      <w:r w:rsidR="002B1C5A" w:rsidRPr="00FB0737">
        <w:rPr>
          <w:rFonts w:ascii="GHEA Grapalat" w:hAnsi="GHEA Grapalat"/>
          <w:sz w:val="24"/>
          <w:szCs w:val="24"/>
          <w:lang w:val="hy-AM"/>
        </w:rPr>
        <w:t>ե</w:t>
      </w:r>
      <w:r w:rsidRPr="00FB0737">
        <w:rPr>
          <w:rFonts w:ascii="GHEA Grapalat" w:hAnsi="GHEA Grapalat"/>
          <w:sz w:val="24"/>
          <w:szCs w:val="24"/>
          <w:lang w:val="hy-AM"/>
        </w:rPr>
        <w:t>կան տեղեկագրերը;</w:t>
      </w:r>
    </w:p>
    <w:p w:rsidR="00D02EC2" w:rsidRPr="00FB0737" w:rsidRDefault="00BB0FF9" w:rsidP="00FB073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115-րդ կետի </w:t>
      </w:r>
      <w:r w:rsidR="00704667" w:rsidRPr="00FB0737">
        <w:rPr>
          <w:rFonts w:ascii="GHEA Grapalat" w:hAnsi="GHEA Grapalat" w:cs="Arial Unicode"/>
          <w:sz w:val="24"/>
          <w:szCs w:val="24"/>
          <w:lang w:val="hy-AM" w:eastAsia="ru-RU"/>
        </w:rPr>
        <w:t>4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-րդ ենթակետով և  117-րդ կետի </w:t>
      </w:r>
      <w:r w:rsidR="00704667" w:rsidRPr="00FB0737">
        <w:rPr>
          <w:rFonts w:ascii="GHEA Grapalat" w:hAnsi="GHEA Grapalat" w:cs="Arial Unicode"/>
          <w:sz w:val="24"/>
          <w:szCs w:val="24"/>
          <w:lang w:val="hy-AM" w:eastAsia="ru-RU"/>
        </w:rPr>
        <w:t>3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>-րդ ենթակետով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, </w:t>
      </w:r>
      <w:r w:rsidR="00704667" w:rsidRPr="00FB0737">
        <w:rPr>
          <w:rFonts w:ascii="GHEA Grapalat" w:hAnsi="GHEA Grapalat" w:cs="Arial Unicode"/>
          <w:sz w:val="24"/>
          <w:szCs w:val="24"/>
          <w:lang w:val="hy-AM"/>
        </w:rPr>
        <w:t xml:space="preserve">օգտագործելով </w:t>
      </w:r>
      <w:r w:rsidR="00FB65BF" w:rsidRPr="00FB0737">
        <w:rPr>
          <w:rFonts w:ascii="GHEA Grapalat" w:hAnsi="GHEA Grapalat" w:cs="Arial Unicode"/>
          <w:sz w:val="24"/>
          <w:szCs w:val="24"/>
          <w:lang w:val="hy-AM"/>
        </w:rPr>
        <w:t xml:space="preserve">Հայաստանի Հանրապետության ֆինանսների նախարարության </w:t>
      </w:r>
      <w:r w:rsidR="00693F9C" w:rsidRPr="00FB0737">
        <w:rPr>
          <w:rFonts w:ascii="GHEA Grapalat" w:hAnsi="GHEA Grapalat" w:cs="Arial Unicode"/>
          <w:sz w:val="24"/>
          <w:szCs w:val="24"/>
          <w:lang w:val="hy-AM"/>
        </w:rPr>
        <w:t>«</w:t>
      </w:r>
      <w:r w:rsidR="00704667" w:rsidRPr="00FB0737">
        <w:rPr>
          <w:rFonts w:ascii="GHEA Grapalat" w:hAnsi="GHEA Grapalat" w:cs="Arial Unicode"/>
          <w:sz w:val="24"/>
          <w:szCs w:val="24"/>
          <w:lang w:val="hy-AM"/>
        </w:rPr>
        <w:t>ԳԳՕ</w:t>
      </w:r>
      <w:r w:rsidR="00693F9C" w:rsidRPr="00FB0737">
        <w:rPr>
          <w:rFonts w:ascii="GHEA Grapalat" w:hAnsi="GHEA Grapalat" w:cs="Arial Unicode"/>
          <w:sz w:val="24"/>
          <w:szCs w:val="24"/>
          <w:lang w:val="hy-AM"/>
        </w:rPr>
        <w:t>»</w:t>
      </w:r>
      <w:r w:rsidR="00704667" w:rsidRPr="00FB0737">
        <w:rPr>
          <w:rFonts w:ascii="GHEA Grapalat" w:hAnsi="GHEA Grapalat" w:cs="Arial Unicode"/>
          <w:sz w:val="24"/>
          <w:szCs w:val="24"/>
          <w:lang w:val="hy-AM"/>
        </w:rPr>
        <w:t xml:space="preserve"> համակարգի (LS Finance) հնարավորությունները </w:t>
      </w:r>
      <w:r w:rsidR="009359CC" w:rsidRPr="00FB0737">
        <w:rPr>
          <w:rFonts w:ascii="GHEA Grapalat" w:hAnsi="GHEA Grapalat" w:cs="Arial Unicode"/>
          <w:sz w:val="24"/>
          <w:szCs w:val="24"/>
          <w:lang w:val="hy-AM"/>
        </w:rPr>
        <w:t>պատրաստ</w:t>
      </w:r>
      <w:r w:rsidR="00F62460" w:rsidRPr="00FB0737">
        <w:rPr>
          <w:rFonts w:ascii="GHEA Grapalat" w:hAnsi="GHEA Grapalat" w:cs="Arial Unicode"/>
          <w:sz w:val="24"/>
          <w:szCs w:val="24"/>
          <w:lang w:val="hy-AM"/>
        </w:rPr>
        <w:t xml:space="preserve">ել </w:t>
      </w:r>
      <w:r w:rsidR="009359CC" w:rsidRPr="00FB0737">
        <w:rPr>
          <w:rFonts w:ascii="GHEA Grapalat" w:hAnsi="GHEA Grapalat" w:cs="Arial Unicode"/>
          <w:sz w:val="24"/>
          <w:szCs w:val="24"/>
          <w:lang w:val="hy-AM"/>
        </w:rPr>
        <w:t>է</w:t>
      </w:r>
      <w:r w:rsidR="00F62460" w:rsidRPr="00FB0737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D21A7A">
        <w:rPr>
          <w:rFonts w:ascii="GHEA Grapalat" w:hAnsi="GHEA Grapalat" w:cs="Arial Unicode"/>
          <w:sz w:val="24"/>
          <w:szCs w:val="24"/>
          <w:lang w:val="hy-AM"/>
        </w:rPr>
        <w:t>36</w:t>
      </w:r>
      <w:r w:rsidR="00F62460" w:rsidRPr="00FB0737">
        <w:rPr>
          <w:rFonts w:ascii="GHEA Grapalat" w:hAnsi="GHEA Grapalat" w:cs="Arial Unicode"/>
          <w:sz w:val="24"/>
          <w:szCs w:val="24"/>
          <w:lang w:val="hy-AM"/>
        </w:rPr>
        <w:t xml:space="preserve"> տեսակի </w:t>
      </w:r>
      <w:r w:rsidR="009359CC" w:rsidRPr="00FB0737">
        <w:rPr>
          <w:rFonts w:ascii="GHEA Grapalat" w:hAnsi="GHEA Grapalat" w:cs="Arial Unicode"/>
          <w:sz w:val="24"/>
          <w:szCs w:val="24"/>
          <w:lang w:val="hy-AM" w:eastAsia="ru-RU"/>
        </w:rPr>
        <w:t>համեմատական-վերլուծական</w:t>
      </w:r>
      <w:r w:rsidR="002B2994" w:rsidRPr="00FB0737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F62460" w:rsidRPr="00FB0737">
        <w:rPr>
          <w:rFonts w:ascii="GHEA Grapalat" w:hAnsi="GHEA Grapalat" w:cs="Arial Unicode"/>
          <w:sz w:val="24"/>
          <w:szCs w:val="24"/>
          <w:lang w:val="hy-AM"/>
        </w:rPr>
        <w:t xml:space="preserve">տեղեկանքներ </w:t>
      </w:r>
      <w:r w:rsidR="0001349E" w:rsidRPr="00FB0737">
        <w:rPr>
          <w:rFonts w:ascii="GHEA Grapalat" w:hAnsi="GHEA Grapalat" w:cs="Arial Unicode"/>
          <w:sz w:val="24"/>
          <w:szCs w:val="24"/>
          <w:lang w:val="hy-AM"/>
        </w:rPr>
        <w:t xml:space="preserve">(օպերատիվ տեղեկատվություն) </w:t>
      </w:r>
      <w:r w:rsidR="00F62460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</w:t>
      </w:r>
      <w:r w:rsidR="0001349E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1672C9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01349E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</w:t>
      </w:r>
      <w:r w:rsidR="00F62460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պետական բյուջե</w:t>
      </w:r>
      <w:r w:rsidR="0001349E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ներով</w:t>
      </w:r>
      <w:r w:rsidR="00F62460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1349E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նախատեսված հարկային եկամուտների և պետական տուրքերի</w:t>
      </w:r>
      <w:r w:rsidR="00F62460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վերաբերյալ</w:t>
      </w:r>
      <w:r w:rsidR="005E1795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, ներառյալ 2018</w:t>
      </w:r>
      <w:r w:rsidR="001A0EB7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1672C9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2020</w:t>
      </w:r>
      <w:r w:rsidR="005E1795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թթ</w:t>
      </w:r>
      <w:r w:rsidR="00F62460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(հաշվետվության ձև </w:t>
      </w:r>
      <w:r w:rsidR="00B034E0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F62460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210</w:t>
      </w:r>
      <w:r w:rsidR="00F62460" w:rsidRPr="00FB0737">
        <w:rPr>
          <w:rFonts w:ascii="GHEA Grapalat" w:eastAsia="Times New Roman" w:hAnsi="GHEA Grapalat" w:cs="Arial Unicode"/>
          <w:sz w:val="24"/>
          <w:szCs w:val="24"/>
          <w:lang w:val="hy-AM"/>
        </w:rPr>
        <w:t>)</w:t>
      </w:r>
      <w:r w:rsidR="00F62460" w:rsidRPr="00FB0737">
        <w:rPr>
          <w:rFonts w:ascii="GHEA Grapalat" w:hAnsi="GHEA Grapalat" w:cs="Sylfaen"/>
          <w:sz w:val="24"/>
          <w:szCs w:val="24"/>
          <w:lang w:val="es-ES"/>
        </w:rPr>
        <w:t xml:space="preserve">, </w:t>
      </w:r>
      <w:proofErr w:type="spellStart"/>
      <w:r w:rsidR="00F62460" w:rsidRPr="00FB0737">
        <w:rPr>
          <w:rFonts w:ascii="GHEA Grapalat" w:hAnsi="GHEA Grapalat" w:cs="Sylfaen"/>
          <w:sz w:val="24"/>
          <w:szCs w:val="24"/>
          <w:lang w:val="es-ES"/>
        </w:rPr>
        <w:t>որոնք</w:t>
      </w:r>
      <w:proofErr w:type="spellEnd"/>
      <w:r w:rsidR="00F62460" w:rsidRPr="00FB073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="00F62460" w:rsidRPr="00FB0737">
        <w:rPr>
          <w:rFonts w:ascii="GHEA Grapalat" w:hAnsi="GHEA Grapalat" w:cs="Sylfaen"/>
          <w:sz w:val="24"/>
          <w:szCs w:val="24"/>
          <w:lang w:val="es-ES"/>
        </w:rPr>
        <w:t>տրամադրվել</w:t>
      </w:r>
      <w:proofErr w:type="spellEnd"/>
      <w:r w:rsidR="00F62460" w:rsidRPr="00FB073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="00F62460" w:rsidRPr="00FB0737">
        <w:rPr>
          <w:rFonts w:ascii="GHEA Grapalat" w:hAnsi="GHEA Grapalat" w:cs="Sylfaen"/>
          <w:sz w:val="24"/>
          <w:szCs w:val="24"/>
          <w:lang w:val="es-ES"/>
        </w:rPr>
        <w:t>են</w:t>
      </w:r>
      <w:proofErr w:type="spellEnd"/>
      <w:r w:rsidR="00F62460" w:rsidRPr="00FB073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F62460" w:rsidRPr="00FB0737">
        <w:rPr>
          <w:rFonts w:ascii="GHEA Grapalat" w:hAnsi="GHEA Grapalat" w:cs="Arial Unicode"/>
          <w:sz w:val="24"/>
          <w:szCs w:val="24"/>
          <w:lang w:val="hy-AM" w:eastAsia="ru-RU"/>
        </w:rPr>
        <w:t>Ազգային ժողովի նախագահին, Ազգային ժողովի նախագահի տեղակալներին, բոլոր խմբակցություներին,</w:t>
      </w:r>
      <w:r w:rsidR="00F62460" w:rsidRPr="00FB0737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704667" w:rsidRPr="00FB0737">
        <w:rPr>
          <w:rFonts w:ascii="GHEA Grapalat" w:hAnsi="GHEA Grapalat" w:cs="Arial Unicode"/>
          <w:sz w:val="24"/>
          <w:szCs w:val="24"/>
          <w:lang w:val="hy-AM"/>
        </w:rPr>
        <w:t>Ազգային ժողովի տնտեսական հարցերի</w:t>
      </w:r>
      <w:r w:rsidR="00086EC5" w:rsidRPr="00FB0737">
        <w:rPr>
          <w:rFonts w:ascii="GHEA Grapalat" w:hAnsi="GHEA Grapalat" w:cs="Arial Unicode"/>
          <w:sz w:val="24"/>
          <w:szCs w:val="24"/>
          <w:lang w:val="hy-AM"/>
        </w:rPr>
        <w:t>, ֆինանսավարկային և բյուջետային հարցերի</w:t>
      </w:r>
      <w:r w:rsidR="00704667" w:rsidRPr="00FB0737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="00086EC5" w:rsidRPr="00FB0737">
        <w:rPr>
          <w:rFonts w:ascii="GHEA Grapalat" w:hAnsi="GHEA Grapalat" w:cs="Arial Unicode"/>
          <w:sz w:val="24"/>
          <w:szCs w:val="24"/>
          <w:lang w:val="hy-AM"/>
        </w:rPr>
        <w:t xml:space="preserve">մշտական </w:t>
      </w:r>
      <w:r w:rsidR="00704667" w:rsidRPr="00FB0737">
        <w:rPr>
          <w:rFonts w:ascii="GHEA Grapalat" w:hAnsi="GHEA Grapalat" w:cs="Arial Unicode"/>
          <w:sz w:val="24"/>
          <w:szCs w:val="24"/>
          <w:lang w:val="hy-AM"/>
        </w:rPr>
        <w:t>հանձնաժողով</w:t>
      </w:r>
      <w:r w:rsidR="00086EC5" w:rsidRPr="00FB0737">
        <w:rPr>
          <w:rFonts w:ascii="GHEA Grapalat" w:hAnsi="GHEA Grapalat" w:cs="Arial Unicode"/>
          <w:sz w:val="24"/>
          <w:szCs w:val="24"/>
          <w:lang w:val="hy-AM"/>
        </w:rPr>
        <w:t>ներին</w:t>
      </w:r>
      <w:r w:rsidR="00704667" w:rsidRPr="00FB0737">
        <w:rPr>
          <w:rFonts w:ascii="GHEA Grapalat" w:hAnsi="GHEA Grapalat" w:cs="Arial Unicode"/>
          <w:sz w:val="24"/>
          <w:szCs w:val="24"/>
          <w:lang w:val="hy-AM"/>
        </w:rPr>
        <w:t xml:space="preserve"> և պատգամավորների</w:t>
      </w:r>
      <w:r w:rsidR="004271FA" w:rsidRPr="00FB0737">
        <w:rPr>
          <w:rFonts w:ascii="GHEA Grapalat" w:hAnsi="GHEA Grapalat" w:cs="Sylfaen"/>
          <w:sz w:val="24"/>
          <w:szCs w:val="24"/>
          <w:lang w:val="es-ES"/>
        </w:rPr>
        <w:t>;</w:t>
      </w:r>
    </w:p>
    <w:p w:rsidR="001D4915" w:rsidRDefault="004271FA" w:rsidP="001D491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115-րդ և 117-րդ կետերի 1-ին ենթակետերով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պատրաստել է համեմատական տեղեկանքներ (4 տեսակի տեղեկանքներ) </w:t>
      </w:r>
      <w:r w:rsidRPr="00FB0737">
        <w:rPr>
          <w:rFonts w:ascii="GHEA Grapalat" w:hAnsi="GHEA Grapalat"/>
          <w:sz w:val="24"/>
          <w:szCs w:val="24"/>
          <w:lang w:val="hy-AM"/>
        </w:rPr>
        <w:t>Հայաստանի Հանրապետության 20</w:t>
      </w:r>
      <w:r w:rsidR="001672C9" w:rsidRPr="00FB0737">
        <w:rPr>
          <w:rFonts w:ascii="GHEA Grapalat" w:hAnsi="GHEA Grapalat"/>
          <w:sz w:val="24"/>
          <w:szCs w:val="24"/>
          <w:lang w:val="hy-AM"/>
        </w:rPr>
        <w:t>20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0737">
        <w:rPr>
          <w:rFonts w:ascii="GHEA Grapalat" w:hAnsi="GHEA Grapalat"/>
          <w:sz w:val="24"/>
          <w:szCs w:val="24"/>
          <w:lang w:val="hy-AM"/>
        </w:rPr>
        <w:lastRenderedPageBreak/>
        <w:t xml:space="preserve">թվականի պետական բյուջեի </w:t>
      </w:r>
      <w:r w:rsidR="00E732F2" w:rsidRPr="00FB0737">
        <w:rPr>
          <w:rFonts w:ascii="GHEA Grapalat" w:hAnsi="GHEA Grapalat"/>
          <w:sz w:val="24"/>
          <w:szCs w:val="24"/>
          <w:lang w:val="hy-AM"/>
        </w:rPr>
        <w:t xml:space="preserve">կատարման հաշվետվության </w:t>
      </w:r>
      <w:r w:rsidRPr="00FB0737">
        <w:rPr>
          <w:rFonts w:ascii="GHEA Grapalat" w:hAnsi="GHEA Grapalat"/>
          <w:sz w:val="24"/>
          <w:szCs w:val="24"/>
          <w:lang w:val="hy-AM"/>
        </w:rPr>
        <w:t>հիմնական ցուցանիշներ</w:t>
      </w:r>
      <w:r w:rsidR="007A22B4" w:rsidRPr="00FB0737">
        <w:rPr>
          <w:rFonts w:ascii="GHEA Grapalat" w:hAnsi="GHEA Grapalat"/>
          <w:sz w:val="24"/>
          <w:szCs w:val="24"/>
          <w:lang w:val="hy-AM"/>
        </w:rPr>
        <w:t>ի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վերաբերյալ, ներառյալ 2017-201</w:t>
      </w:r>
      <w:r w:rsidR="001672C9" w:rsidRPr="00FB0737">
        <w:rPr>
          <w:rFonts w:ascii="GHEA Grapalat" w:hAnsi="GHEA Grapalat"/>
          <w:sz w:val="24"/>
          <w:szCs w:val="24"/>
          <w:lang w:val="hy-AM"/>
        </w:rPr>
        <w:t>9</w:t>
      </w:r>
      <w:r w:rsidRPr="00FB0737">
        <w:rPr>
          <w:rFonts w:ascii="GHEA Grapalat" w:hAnsi="GHEA Grapalat"/>
          <w:sz w:val="24"/>
          <w:szCs w:val="24"/>
          <w:lang w:val="hy-AM"/>
        </w:rPr>
        <w:t>թթ</w:t>
      </w:r>
      <w:r w:rsidRPr="00FB0737">
        <w:rPr>
          <w:rFonts w:ascii="Cambria Math" w:hAnsi="Cambria Math" w:cs="Cambria Math"/>
          <w:sz w:val="24"/>
          <w:szCs w:val="24"/>
          <w:lang w:val="hy-AM"/>
        </w:rPr>
        <w:t>․</w:t>
      </w:r>
      <w:r w:rsidR="001D4915">
        <w:rPr>
          <w:rFonts w:ascii="GHEA Grapalat" w:hAnsi="GHEA Grapalat"/>
          <w:sz w:val="24"/>
          <w:szCs w:val="24"/>
          <w:lang w:val="hy-AM"/>
        </w:rPr>
        <w:t>,</w:t>
      </w:r>
    </w:p>
    <w:p w:rsidR="001D4915" w:rsidRPr="001D4915" w:rsidRDefault="001A0EB7" w:rsidP="001D491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D4915">
        <w:rPr>
          <w:rFonts w:ascii="GHEA Grapalat" w:hAnsi="GHEA Grapalat" w:cs="Arial Unicode"/>
          <w:sz w:val="24"/>
          <w:szCs w:val="24"/>
          <w:lang w:val="hy-AM" w:eastAsia="ru-RU"/>
        </w:rPr>
        <w:t>ինֆոգրաֆ</w:t>
      </w:r>
      <w:r w:rsidR="00E732F2" w:rsidRPr="001D4915">
        <w:rPr>
          <w:rFonts w:ascii="GHEA Grapalat" w:hAnsi="GHEA Grapalat" w:cs="Arial Unicode"/>
          <w:sz w:val="24"/>
          <w:szCs w:val="24"/>
          <w:lang w:val="hy-AM" w:eastAsia="ru-RU"/>
        </w:rPr>
        <w:t>իկ, համեմատական վերլուծություններով տեղեկանքներ (</w:t>
      </w:r>
      <w:r w:rsidR="001672C9" w:rsidRPr="001D4915">
        <w:rPr>
          <w:rFonts w:ascii="GHEA Grapalat" w:hAnsi="GHEA Grapalat" w:cs="Arial Unicode"/>
          <w:sz w:val="24"/>
          <w:szCs w:val="24"/>
          <w:lang w:val="hy-AM" w:eastAsia="ru-RU"/>
        </w:rPr>
        <w:t>2</w:t>
      </w:r>
      <w:r w:rsidR="00E732F2" w:rsidRPr="001D4915">
        <w:rPr>
          <w:rFonts w:ascii="GHEA Grapalat" w:hAnsi="GHEA Grapalat" w:cs="Arial Unicode"/>
          <w:sz w:val="24"/>
          <w:szCs w:val="24"/>
          <w:lang w:val="hy-AM" w:eastAsia="ru-RU"/>
        </w:rPr>
        <w:t xml:space="preserve"> տեսակի տեղեկանքներ) </w:t>
      </w:r>
      <w:r w:rsidR="00E732F2" w:rsidRPr="001D4915">
        <w:rPr>
          <w:rFonts w:ascii="GHEA Grapalat" w:hAnsi="GHEA Grapalat"/>
          <w:sz w:val="24"/>
          <w:szCs w:val="24"/>
          <w:lang w:val="hy-AM"/>
        </w:rPr>
        <w:t>Հայաստանի Հանրապետության 20</w:t>
      </w:r>
      <w:r w:rsidR="001672C9" w:rsidRPr="001D4915">
        <w:rPr>
          <w:rFonts w:ascii="GHEA Grapalat" w:hAnsi="GHEA Grapalat"/>
          <w:sz w:val="24"/>
          <w:szCs w:val="24"/>
          <w:lang w:val="hy-AM"/>
        </w:rPr>
        <w:t>20</w:t>
      </w:r>
      <w:r w:rsidR="00E732F2" w:rsidRPr="001D4915">
        <w:rPr>
          <w:rFonts w:ascii="GHEA Grapalat" w:hAnsi="GHEA Grapalat"/>
          <w:sz w:val="24"/>
          <w:szCs w:val="24"/>
          <w:lang w:val="hy-AM"/>
        </w:rPr>
        <w:t xml:space="preserve"> թվականի պետական բյուջեի կատարման հաշվետվության հիմնական ցուցանիշների, պաշտպանության, հասարակական </w:t>
      </w:r>
      <w:r w:rsidRPr="001D4915">
        <w:rPr>
          <w:rFonts w:ascii="GHEA Grapalat" w:hAnsi="GHEA Grapalat"/>
          <w:sz w:val="24"/>
          <w:szCs w:val="24"/>
          <w:lang w:val="hy-AM"/>
        </w:rPr>
        <w:t xml:space="preserve">կարգի </w:t>
      </w:r>
      <w:r w:rsidR="00E732F2" w:rsidRPr="001D4915">
        <w:rPr>
          <w:rFonts w:ascii="GHEA Grapalat" w:hAnsi="GHEA Grapalat"/>
          <w:sz w:val="24"/>
          <w:szCs w:val="24"/>
          <w:lang w:val="hy-AM"/>
        </w:rPr>
        <w:t>և անվտանգության</w:t>
      </w:r>
      <w:r w:rsidR="009359CC" w:rsidRPr="001D4915">
        <w:rPr>
          <w:rFonts w:ascii="GHEA Grapalat" w:hAnsi="GHEA Grapalat"/>
          <w:sz w:val="24"/>
          <w:szCs w:val="24"/>
          <w:lang w:val="hy-AM"/>
        </w:rPr>
        <w:t xml:space="preserve"> վերաբերյալ</w:t>
      </w:r>
      <w:r w:rsidR="00E732F2" w:rsidRPr="001D4915">
        <w:rPr>
          <w:rFonts w:ascii="GHEA Grapalat" w:hAnsi="GHEA Grapalat"/>
          <w:sz w:val="24"/>
          <w:szCs w:val="24"/>
          <w:lang w:val="hy-AM"/>
        </w:rPr>
        <w:t>, ներառյալ 2017-201</w:t>
      </w:r>
      <w:r w:rsidR="001672C9" w:rsidRPr="001D4915">
        <w:rPr>
          <w:rFonts w:ascii="GHEA Grapalat" w:hAnsi="GHEA Grapalat"/>
          <w:sz w:val="24"/>
          <w:szCs w:val="24"/>
          <w:lang w:val="hy-AM"/>
        </w:rPr>
        <w:t>9</w:t>
      </w:r>
      <w:r w:rsidR="00E732F2" w:rsidRPr="001D4915">
        <w:rPr>
          <w:rFonts w:ascii="GHEA Grapalat" w:hAnsi="GHEA Grapalat"/>
          <w:sz w:val="24"/>
          <w:szCs w:val="24"/>
          <w:lang w:val="hy-AM"/>
        </w:rPr>
        <w:t>թթ</w:t>
      </w:r>
      <w:r w:rsidR="00E732F2" w:rsidRPr="001D4915">
        <w:rPr>
          <w:rFonts w:ascii="Cambria Math" w:hAnsi="Cambria Math" w:cs="Cambria Math"/>
          <w:sz w:val="24"/>
          <w:szCs w:val="24"/>
          <w:lang w:val="hy-AM"/>
        </w:rPr>
        <w:t>․</w:t>
      </w:r>
      <w:r w:rsidR="00C81DE9" w:rsidRPr="001D4915">
        <w:rPr>
          <w:rFonts w:ascii="GHEA Grapalat" w:hAnsi="GHEA Grapalat"/>
          <w:sz w:val="24"/>
          <w:szCs w:val="24"/>
          <w:lang w:val="hy-AM"/>
        </w:rPr>
        <w:t xml:space="preserve">։ Դրանք </w:t>
      </w:r>
      <w:r w:rsidR="00C81DE9"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տրամադրվել են Ազգային ժողովի բոլոր պատգամավորներին և ոլորտային մշտական հանձնաժողովներին,</w:t>
      </w:r>
    </w:p>
    <w:p w:rsidR="007764B3" w:rsidRPr="001D4915" w:rsidRDefault="00EE55BE" w:rsidP="001D491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տեղեկանքներ </w:t>
      </w:r>
      <w:r w:rsidR="00E875FE"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(</w:t>
      </w:r>
      <w:r w:rsidR="00E875FE" w:rsidRPr="001D4915">
        <w:rPr>
          <w:rFonts w:ascii="GHEA Grapalat" w:hAnsi="GHEA Grapalat"/>
          <w:sz w:val="24"/>
          <w:szCs w:val="24"/>
          <w:lang w:val="hy-AM"/>
        </w:rPr>
        <w:t>Հայաստանի Հանրապետության 2020 թվականի պետական բյուջեի կատարման հաշվետվության</w:t>
      </w:r>
      <w:r w:rsidR="00E875FE"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համատեքստում) </w:t>
      </w:r>
      <w:r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Հայաստանի Հանրապետության 201</w:t>
      </w:r>
      <w:r w:rsidR="001672C9"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8</w:t>
      </w:r>
      <w:r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-20</w:t>
      </w:r>
      <w:r w:rsidR="001672C9"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20</w:t>
      </w:r>
      <w:r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թթ</w:t>
      </w:r>
      <w:r w:rsidRPr="001D4915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պետական բյուջեներով </w:t>
      </w:r>
      <w:r w:rsidR="001672C9"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33</w:t>
      </w:r>
      <w:r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բյուջետային գլխավոր կարգադրիչների՝ գերատեսչությունների</w:t>
      </w:r>
      <w:r w:rsidR="001A0EB7"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</w:t>
      </w:r>
      <w:r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համար սահմանված ֆինանսական, ոչ ֆինանսական</w:t>
      </w:r>
      <w:r w:rsidR="009359CC"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ցուցանիշների վերաբերյալ, որոնք տրամադրվել են Ազգային ժողովի պատգամավորների և ոլորտային մշտական հանձնաժողովներին, ըստ գործունեության ոլորտների</w:t>
      </w:r>
      <w:r w:rsidR="001D491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</w:t>
      </w:r>
    </w:p>
    <w:p w:rsidR="001D4915" w:rsidRPr="004024F7" w:rsidRDefault="001D4915" w:rsidP="001D491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024F7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 202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402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պետական բյուջեի նախագծի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վերաբերյալ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պատրաստվել են 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36</w:t>
      </w:r>
      <w:r w:rsidRPr="00DC4AE3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տեղեկանքներ, որոնք վերաբերում էին բյուջետային գլխավոր կարգադրիչների բյուջետային ծրագրերի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ն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 դրանց համար սահմանված ֆինանսական, ոչ ֆինանսական, այդ թվում՝ վերջնական արդյունքի, ցուցանիշներին /ներառվել են 201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8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-202</w:t>
      </w:r>
      <w:r w:rsidR="00690B4D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թթ․ցուցանիշները/։ Դրանք տրամադրվել են Ազգային ժողովի ոլորտային մշտական հանձնաժողովներին, ըստ գործունեության ոլորտների և Ազգային ժողովի ֆինանսավարկային և բյուջետային հարցերի մշտական հանձնաժողովին,</w:t>
      </w:r>
    </w:p>
    <w:p w:rsidR="00690B4D" w:rsidRDefault="00690B4D" w:rsidP="00690B4D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>պատրաստել է համեմատական տեղեկանքներ (</w:t>
      </w:r>
      <w:r>
        <w:rPr>
          <w:rFonts w:ascii="GHEA Grapalat" w:hAnsi="GHEA Grapalat" w:cs="Arial Unicode"/>
          <w:sz w:val="24"/>
          <w:szCs w:val="24"/>
          <w:lang w:val="hy-AM" w:eastAsia="ru-RU"/>
        </w:rPr>
        <w:t>9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 տեսակի տեղեկանքներ</w:t>
      </w:r>
      <w:r>
        <w:rPr>
          <w:rFonts w:ascii="GHEA Grapalat" w:hAnsi="GHEA Grapalat" w:cs="Arial Unicode"/>
          <w:sz w:val="24"/>
          <w:szCs w:val="24"/>
          <w:lang w:val="hy-AM" w:eastAsia="ru-RU"/>
        </w:rPr>
        <w:t>, այդ թվում՝ ինֆոգրաֆիկ</w:t>
      </w:r>
      <w:r w:rsidRPr="00FB0737">
        <w:rPr>
          <w:rFonts w:ascii="GHEA Grapalat" w:hAnsi="GHEA Grapalat" w:cs="Arial Unicode"/>
          <w:sz w:val="24"/>
          <w:szCs w:val="24"/>
          <w:lang w:val="hy-AM" w:eastAsia="ru-RU"/>
        </w:rPr>
        <w:t xml:space="preserve">) </w:t>
      </w:r>
      <w:r w:rsidRPr="00FB0737">
        <w:rPr>
          <w:rFonts w:ascii="GHEA Grapalat" w:hAnsi="GHEA Grapalat"/>
          <w:sz w:val="24"/>
          <w:szCs w:val="24"/>
          <w:lang w:val="hy-AM"/>
        </w:rPr>
        <w:t>Հայաստանի Հանրապետության 202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թվականի պետական բյուջեի </w:t>
      </w:r>
      <w:r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Pr="00FB0737">
        <w:rPr>
          <w:rFonts w:ascii="GHEA Grapalat" w:hAnsi="GHEA Grapalat"/>
          <w:sz w:val="24"/>
          <w:szCs w:val="24"/>
          <w:lang w:val="hy-AM"/>
        </w:rPr>
        <w:t>հիմնական ցուցանիշների վերաբերյալ, ներառյալ 201</w:t>
      </w:r>
      <w:r>
        <w:rPr>
          <w:rFonts w:ascii="GHEA Grapalat" w:hAnsi="GHEA Grapalat"/>
          <w:sz w:val="24"/>
          <w:szCs w:val="24"/>
          <w:lang w:val="hy-AM"/>
        </w:rPr>
        <w:t>8-2021</w:t>
      </w:r>
      <w:r w:rsidRPr="00FB0737">
        <w:rPr>
          <w:rFonts w:ascii="GHEA Grapalat" w:hAnsi="GHEA Grapalat"/>
          <w:sz w:val="24"/>
          <w:szCs w:val="24"/>
          <w:lang w:val="hy-AM"/>
        </w:rPr>
        <w:t>թթ</w:t>
      </w:r>
      <w:r w:rsidRPr="00FB073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C22AD4" w:rsidRPr="004024F7" w:rsidRDefault="00C22AD4" w:rsidP="008467FC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 w:eastAsia="ru-RU"/>
        </w:rPr>
      </w:pPr>
      <w:r w:rsidRPr="004024F7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 202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402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պետական բյուջեի նախագծի 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քննարկման համատեքստում Ազգային ժողովի 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շահառու պատգամավորներին ու 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մշտական հանձնաժողովներն</w:t>
      </w:r>
      <w:r w:rsidR="008467FC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ներկայացվել </w:t>
      </w:r>
      <w:r w:rsidR="008467FC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են 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143</w:t>
      </w:r>
      <w:r w:rsidRPr="004024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հարցադրումներ, դիտարկումներ և </w:t>
      </w:r>
      <w:r w:rsidR="008467FC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առաջարկություններ </w:t>
      </w:r>
      <w:r w:rsidR="008467FC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28 ոլորտների բյուջետային ծրագրերի վերաբերյալ</w:t>
      </w:r>
      <w:r w:rsidR="008467FC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։</w:t>
      </w:r>
    </w:p>
    <w:p w:rsidR="001D4915" w:rsidRPr="001D4915" w:rsidRDefault="001D4915" w:rsidP="00DC5F36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</w:p>
    <w:p w:rsidR="001672C9" w:rsidRPr="00FB0737" w:rsidRDefault="001672C9" w:rsidP="00FB0737">
      <w:pPr>
        <w:spacing w:after="0"/>
        <w:ind w:firstLine="720"/>
        <w:jc w:val="center"/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</w:pPr>
      <w:r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 xml:space="preserve">Ազգային ժողովի կարողություններ </w:t>
      </w:r>
      <w:r w:rsidR="008F5B99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 xml:space="preserve">շարունակական </w:t>
      </w:r>
      <w:r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>զարգացում</w:t>
      </w:r>
    </w:p>
    <w:p w:rsidR="00771854" w:rsidRPr="00FB0737" w:rsidRDefault="00771854" w:rsidP="00FB0737">
      <w:pPr>
        <w:spacing w:after="0"/>
        <w:ind w:firstLine="720"/>
        <w:jc w:val="center"/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</w:pPr>
    </w:p>
    <w:p w:rsidR="00DC5F36" w:rsidRPr="00FB0737" w:rsidRDefault="00DC5F36" w:rsidP="00DC5F36">
      <w:pPr>
        <w:spacing w:after="0"/>
        <w:ind w:firstLine="720"/>
        <w:jc w:val="both"/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</w:pP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Ղեկավարվելով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Ազգային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ժողովի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աշխատակարգի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115-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րդ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հոդվածի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2-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րդ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կետով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Ազգային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ժողովի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բյուջետային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գրասենյակը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հանրային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ֆինանսների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ոլորտում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Ազգային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ժողովի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մասնագիտական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կարողությունների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զարգացման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4024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նպատակով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կազմակերպել է երկու սեմինար աշխատաժողով, որոնց մասնակցել են </w:t>
      </w:r>
      <w:r w:rsidRPr="00FB0737">
        <w:rPr>
          <w:rFonts w:ascii="GHEA Grapalat" w:hAnsi="GHEA Grapalat"/>
          <w:sz w:val="24"/>
          <w:szCs w:val="24"/>
          <w:lang w:val="hy-AM"/>
        </w:rPr>
        <w:t>33 հոգի, այդ թվում՝ 16 պատգամավոր։</w:t>
      </w:r>
      <w:r>
        <w:rPr>
          <w:rFonts w:ascii="GHEA Grapalat" w:hAnsi="GHEA Grapalat"/>
          <w:sz w:val="24"/>
          <w:szCs w:val="24"/>
          <w:lang w:val="hy-AM"/>
        </w:rPr>
        <w:t>Մասնավորապես․</w:t>
      </w:r>
    </w:p>
    <w:p w:rsidR="009304B2" w:rsidRPr="009304B2" w:rsidRDefault="00DC5F36" w:rsidP="009304B2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C5F36">
        <w:rPr>
          <w:rFonts w:ascii="GHEA Grapalat" w:hAnsi="GHEA Grapalat"/>
          <w:sz w:val="24"/>
          <w:szCs w:val="24"/>
          <w:lang w:val="hy-AM"/>
        </w:rPr>
        <w:t>Ազգային ժողովի աշխատակարգի 117-րդ կետի համաձային, Ազգային ժողովի &lt;&lt;Լուսավոր Հայաստան&gt;&gt; խմբակցության հարցմանն ի պատասխան, խմբակցության փորձագետների և պատգամավորների օգնականների համար կազմակերպել էր սեմինար</w:t>
      </w:r>
      <w:r w:rsidRPr="00DC5F36">
        <w:rPr>
          <w:rFonts w:ascii="GHEA Grapalat" w:hAnsi="GHEA Grapalat"/>
          <w:sz w:val="24"/>
          <w:szCs w:val="24"/>
          <w:lang w:val="fr-FR"/>
        </w:rPr>
        <w:t xml:space="preserve"> &lt;&lt;</w:t>
      </w:r>
      <w:r w:rsidRPr="00DC5F36">
        <w:rPr>
          <w:rFonts w:ascii="GHEA Grapalat" w:eastAsia="Calibri" w:hAnsi="GHEA Grapalat" w:cs="Arial"/>
          <w:sz w:val="24"/>
          <w:szCs w:val="24"/>
          <w:lang w:val="hy-AM"/>
        </w:rPr>
        <w:t>Հայաստանի Հանրապետության բյուջետային գործընթացը և ծրագրային բյուջետավորումը Հայաստանի Հանրապետությունում</w:t>
      </w:r>
      <w:r w:rsidRPr="00DC5F36">
        <w:rPr>
          <w:rFonts w:ascii="GHEA Grapalat" w:hAnsi="GHEA Grapalat"/>
          <w:sz w:val="24"/>
          <w:szCs w:val="24"/>
          <w:lang w:val="fr-FR"/>
        </w:rPr>
        <w:t xml:space="preserve">&gt;&gt; </w:t>
      </w:r>
      <w:r w:rsidRPr="00DC5F36">
        <w:rPr>
          <w:rFonts w:ascii="GHEA Grapalat" w:hAnsi="GHEA Grapalat"/>
          <w:sz w:val="24"/>
          <w:szCs w:val="24"/>
          <w:lang w:val="hy-AM"/>
        </w:rPr>
        <w:t>թեմայով։ Սեմինարին մասնակցել է 11 մասնակից</w:t>
      </w:r>
      <w:r w:rsidR="009304B2">
        <w:rPr>
          <w:rFonts w:ascii="Cambria Math" w:hAnsi="Cambria Math"/>
          <w:sz w:val="24"/>
          <w:szCs w:val="24"/>
          <w:lang w:val="hy-AM"/>
        </w:rPr>
        <w:t xml:space="preserve">։ </w:t>
      </w:r>
      <w:r w:rsidR="009304B2">
        <w:rPr>
          <w:rFonts w:ascii="GHEA Grapalat" w:hAnsi="GHEA Grapalat"/>
          <w:sz w:val="24"/>
          <w:szCs w:val="24"/>
          <w:lang w:val="hy-AM"/>
        </w:rPr>
        <w:t xml:space="preserve">Սեմինարի </w:t>
      </w:r>
      <w:r w:rsidR="009304B2" w:rsidRPr="00DC5F36">
        <w:rPr>
          <w:rFonts w:ascii="GHEA Grapalat" w:hAnsi="GHEA Grapalat"/>
          <w:sz w:val="24"/>
          <w:szCs w:val="24"/>
          <w:lang w:val="hy-AM"/>
        </w:rPr>
        <w:t>ընթացքում զեկուցումներով հանդես են եկել Ազգային ժողովի բյուջետային գրասենյակի համակարգող փորձագետ Գագիկ Բարսեղյանը</w:t>
      </w:r>
      <w:r w:rsidR="009304B2">
        <w:rPr>
          <w:rFonts w:ascii="GHEA Grapalat" w:hAnsi="GHEA Grapalat"/>
          <w:sz w:val="24"/>
          <w:szCs w:val="24"/>
          <w:lang w:val="hy-AM"/>
        </w:rPr>
        <w:t xml:space="preserve"> և</w:t>
      </w:r>
      <w:r w:rsidR="009304B2" w:rsidRPr="00DC5F36">
        <w:rPr>
          <w:rFonts w:ascii="GHEA Grapalat" w:hAnsi="GHEA Grapalat"/>
          <w:sz w:val="24"/>
          <w:szCs w:val="24"/>
          <w:lang w:val="hy-AM"/>
        </w:rPr>
        <w:t xml:space="preserve"> փորձագետ Աշոտ Եղիազարյանը</w:t>
      </w:r>
      <w:r w:rsidR="009304B2">
        <w:rPr>
          <w:rFonts w:ascii="Cambria Math" w:hAnsi="Cambria Math"/>
          <w:sz w:val="24"/>
          <w:szCs w:val="24"/>
          <w:lang w:val="hy-AM"/>
        </w:rPr>
        <w:t>․</w:t>
      </w:r>
    </w:p>
    <w:p w:rsidR="00E875FE" w:rsidRPr="00DC5F36" w:rsidRDefault="00E875FE" w:rsidP="00DC5F36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C5F36">
        <w:rPr>
          <w:rFonts w:ascii="GHEA Grapalat" w:hAnsi="GHEA Grapalat"/>
          <w:sz w:val="24"/>
          <w:szCs w:val="24"/>
          <w:lang w:val="hy-AM"/>
        </w:rPr>
        <w:t>Բյուջետային գրասենյակը Ազգային ժողովի աշխատակարգի 117-րդ կետի համաձայն, Ազգային ժողովի ֆինանսավարկային և բյուջետային հարցերի մշտական հանձնաժողովի  հարցմանն ի պատասխան</w:t>
      </w:r>
      <w:r w:rsidR="005F37E3" w:rsidRPr="00DC5F36">
        <w:rPr>
          <w:rFonts w:ascii="GHEA Grapalat" w:hAnsi="GHEA Grapalat"/>
          <w:sz w:val="24"/>
          <w:szCs w:val="24"/>
          <w:lang w:val="hy-AM"/>
        </w:rPr>
        <w:t xml:space="preserve">, Ազգային ժողովի ֆինանսավարկային և բյուջետային հարցերի մշտական հանձնաժողովի հետ համատեղ և Միավորված ազգերի զարգացման ծրագրերի կազմակերպության &lt;&lt;Ժամանակակից խորհրդարան՝ ժամանակակից Հայաստանի համար&gt;&gt; ծրագրի աջակցությամբ ու համագործակցությամբ </w:t>
      </w:r>
      <w:r w:rsidR="009304B2">
        <w:rPr>
          <w:rFonts w:ascii="GHEA Grapalat" w:hAnsi="GHEA Grapalat"/>
          <w:sz w:val="24"/>
          <w:szCs w:val="24"/>
          <w:lang w:val="hy-AM"/>
        </w:rPr>
        <w:t xml:space="preserve">2021 </w:t>
      </w:r>
      <w:r w:rsidR="005F37E3" w:rsidRPr="00DC5F36">
        <w:rPr>
          <w:rFonts w:ascii="GHEA Grapalat" w:hAnsi="GHEA Grapalat"/>
          <w:sz w:val="24"/>
          <w:szCs w:val="24"/>
          <w:lang w:val="hy-AM"/>
        </w:rPr>
        <w:t>թվականի սեպտեմբերի 24-ից 26-ը Ծաղկաձորի &lt;&lt;Արարատ Ռեզորտ&gt;&gt; հյուրանոցում Ազգային ժողովի պատգամավորների</w:t>
      </w:r>
      <w:r w:rsidR="00B2439B" w:rsidRPr="00DC5F36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5F37E3" w:rsidRPr="00DC5F36">
        <w:rPr>
          <w:rFonts w:ascii="GHEA Grapalat" w:hAnsi="GHEA Grapalat"/>
          <w:sz w:val="24"/>
          <w:szCs w:val="24"/>
          <w:lang w:val="hy-AM"/>
        </w:rPr>
        <w:t xml:space="preserve"> </w:t>
      </w:r>
      <w:r w:rsidR="00B2439B" w:rsidRPr="00DC5F36">
        <w:rPr>
          <w:rFonts w:ascii="GHEA Grapalat" w:hAnsi="GHEA Grapalat"/>
          <w:sz w:val="24"/>
          <w:szCs w:val="24"/>
          <w:lang w:val="hy-AM"/>
        </w:rPr>
        <w:t xml:space="preserve">Ազգային ժողովի ֆինանսավարկային և բյուջետային հարցերի մշտական հանձնաժողովի աշխատակազմի </w:t>
      </w:r>
      <w:r w:rsidR="005F37E3" w:rsidRPr="00DC5F36">
        <w:rPr>
          <w:rFonts w:ascii="GHEA Grapalat" w:hAnsi="GHEA Grapalat"/>
          <w:sz w:val="24"/>
          <w:szCs w:val="24"/>
          <w:lang w:val="hy-AM"/>
        </w:rPr>
        <w:t>համար կազմակերպել է աշխատաժողով &lt;&lt;Հայաստանի Հանրապետության բյուջետային գործընթացը</w:t>
      </w:r>
      <w:r w:rsidR="005F37E3" w:rsidRPr="00DC5F36">
        <w:rPr>
          <w:rFonts w:ascii="Cambria Math" w:hAnsi="Cambria Math" w:cs="Cambria Math"/>
          <w:sz w:val="24"/>
          <w:szCs w:val="24"/>
          <w:lang w:val="hy-AM"/>
        </w:rPr>
        <w:t>․</w:t>
      </w:r>
      <w:r w:rsidR="005F37E3" w:rsidRPr="00DC5F36">
        <w:rPr>
          <w:rFonts w:ascii="GHEA Grapalat" w:hAnsi="GHEA Grapalat"/>
          <w:sz w:val="24"/>
          <w:szCs w:val="24"/>
          <w:lang w:val="hy-AM"/>
        </w:rPr>
        <w:t>ծրագրային և գենդերազգայուն բյուջետավորում&gt;&gt; թեմայով։ Աշխատաժողովի ընթացքում զեկուցումներով հանդես են եկել Ազգային ժողովի բյուջետային գրասենյակի համակարգող փորձագետ Գագիկ Բարսեղյանը, փորձագետ Աշոտ Եղիազարյանը և Հետազոտությունների և քաղաքականության մշակման կենտրոնի գործադիր տնօրեն, ՄԱԶԾ ՆՀԺԽ ծրագրի փորձագետ Մարիա Ռիստեսկան։ Աշխատաժողովին</w:t>
      </w:r>
      <w:r w:rsidRPr="00DC5F36">
        <w:rPr>
          <w:rFonts w:ascii="GHEA Grapalat" w:hAnsi="GHEA Grapalat"/>
          <w:sz w:val="24"/>
          <w:szCs w:val="24"/>
          <w:lang w:val="hy-AM"/>
        </w:rPr>
        <w:t xml:space="preserve"> մասնակցել է </w:t>
      </w:r>
      <w:r w:rsidR="00B2439B" w:rsidRPr="00DC5F36">
        <w:rPr>
          <w:rFonts w:ascii="GHEA Grapalat" w:hAnsi="GHEA Grapalat"/>
          <w:sz w:val="24"/>
          <w:szCs w:val="24"/>
          <w:lang w:val="hy-AM"/>
        </w:rPr>
        <w:t>22</w:t>
      </w:r>
      <w:r w:rsidRPr="00DC5F36">
        <w:rPr>
          <w:rFonts w:ascii="GHEA Grapalat" w:hAnsi="GHEA Grapalat"/>
          <w:sz w:val="24"/>
          <w:szCs w:val="24"/>
          <w:lang w:val="hy-AM"/>
        </w:rPr>
        <w:t xml:space="preserve"> մասնակից</w:t>
      </w:r>
      <w:r w:rsidR="00B2439B" w:rsidRPr="00DC5F36">
        <w:rPr>
          <w:rFonts w:ascii="GHEA Grapalat" w:hAnsi="GHEA Grapalat"/>
          <w:sz w:val="24"/>
          <w:szCs w:val="24"/>
          <w:lang w:val="hy-AM"/>
        </w:rPr>
        <w:t>, այդ թվում՝ 16 պատգամավոր</w:t>
      </w:r>
      <w:r w:rsidRPr="00DC5F36">
        <w:rPr>
          <w:rFonts w:ascii="GHEA Grapalat" w:hAnsi="GHEA Grapalat"/>
          <w:sz w:val="24"/>
          <w:szCs w:val="24"/>
          <w:lang w:val="hy-AM"/>
        </w:rPr>
        <w:t>։</w:t>
      </w:r>
    </w:p>
    <w:p w:rsidR="008C4CCA" w:rsidRPr="00FB0737" w:rsidRDefault="001014BE" w:rsidP="00FB0737">
      <w:pPr>
        <w:spacing w:after="0"/>
        <w:ind w:firstLine="720"/>
        <w:jc w:val="center"/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</w:pPr>
      <w:r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>Ա</w:t>
      </w:r>
      <w:r w:rsidR="00751B31" w:rsidRPr="00FB0737">
        <w:rPr>
          <w:rFonts w:ascii="GHEA Grapalat" w:eastAsia="Times New Roman" w:hAnsi="GHEA Grapalat" w:cs="Arial Unicode"/>
          <w:b/>
          <w:i/>
          <w:sz w:val="24"/>
          <w:szCs w:val="24"/>
          <w:lang w:val="hy-AM" w:eastAsia="ru-RU"/>
        </w:rPr>
        <w:t>յլ աշխատանքներ</w:t>
      </w:r>
    </w:p>
    <w:p w:rsidR="00751B31" w:rsidRPr="009304B2" w:rsidRDefault="00751B31" w:rsidP="00FB0737">
      <w:pPr>
        <w:spacing w:after="0"/>
        <w:rPr>
          <w:rFonts w:ascii="GHEA Grapalat" w:eastAsia="Times New Roman" w:hAnsi="GHEA Grapalat" w:cs="Arial Unicode"/>
          <w:sz w:val="10"/>
          <w:szCs w:val="10"/>
          <w:lang w:val="hy-AM" w:eastAsia="ru-RU"/>
        </w:rPr>
      </w:pPr>
    </w:p>
    <w:p w:rsidR="004F448A" w:rsidRPr="00FB0737" w:rsidRDefault="00474305" w:rsidP="00A91535">
      <w:pPr>
        <w:spacing w:after="0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Բյուջետային գրասենյակի աշխատակազմ</w:t>
      </w:r>
      <w:r w:rsidR="004F448A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55E94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ակտիվորեն </w:t>
      </w:r>
      <w:r w:rsidR="00E626BA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ներգրավված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</w:t>
      </w:r>
      <w:r w:rsidR="00A9153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10479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Պետական ֆինանսների կառավարման համակարգի 2019-2023 թվականների բարեփոխումների ռազմավարության </w:t>
      </w:r>
      <w:bookmarkStart w:id="0" w:name="_GoBack"/>
      <w:bookmarkEnd w:id="0"/>
      <w:r w:rsidR="00510479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իրագործման և մոնիթորինգի գործընթացում։ </w:t>
      </w:r>
    </w:p>
    <w:p w:rsidR="001843FB" w:rsidRPr="00FB0737" w:rsidRDefault="001843FB" w:rsidP="00FB0737">
      <w:pPr>
        <w:spacing w:after="0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Բյուջետային գրասենյակի համակարգող փորձագետ Գագիկ Բարսեղյանը</w:t>
      </w:r>
      <w:r w:rsidR="009304B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փորձագետ Աշոտ Եղիազարյանը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Ազգային ժողովի պատգամավորների օգնականների համար, Ազգային ժողովի աշխատակազմի և 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Միավորված ազգերի զարգացման ծրագրերի կազմակերպության &lt;&lt;Ժամանակակից խորհրդարան՝ ժամանակակից Հայաստանի համար&gt;&gt; ծրագրի կողմից </w:t>
      </w:r>
      <w:r w:rsidRPr="00FB0737">
        <w:rPr>
          <w:rFonts w:ascii="GHEA Grapalat" w:hAnsi="GHEA Grapalat"/>
          <w:sz w:val="24"/>
          <w:szCs w:val="24"/>
          <w:lang w:val="hy-AM"/>
        </w:rPr>
        <w:lastRenderedPageBreak/>
        <w:t>կազմակերպված սեմինար</w:t>
      </w:r>
      <w:r w:rsidR="009304B2">
        <w:rPr>
          <w:rFonts w:ascii="GHEA Grapalat" w:hAnsi="GHEA Grapalat"/>
          <w:sz w:val="24"/>
          <w:szCs w:val="24"/>
          <w:lang w:val="hy-AM"/>
        </w:rPr>
        <w:t>ներ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ին հանդես </w:t>
      </w:r>
      <w:r w:rsidR="009304B2">
        <w:rPr>
          <w:rFonts w:ascii="GHEA Grapalat" w:hAnsi="GHEA Grapalat"/>
          <w:sz w:val="24"/>
          <w:szCs w:val="24"/>
          <w:lang w:val="hy-AM"/>
        </w:rPr>
        <w:t>են</w:t>
      </w:r>
      <w:r w:rsidRPr="00FB0737">
        <w:rPr>
          <w:rFonts w:ascii="GHEA Grapalat" w:hAnsi="GHEA Grapalat"/>
          <w:sz w:val="24"/>
          <w:szCs w:val="24"/>
          <w:lang w:val="hy-AM"/>
        </w:rPr>
        <w:t xml:space="preserve"> եկել զեկուց</w:t>
      </w:r>
      <w:r w:rsidR="009304B2">
        <w:rPr>
          <w:rFonts w:ascii="GHEA Grapalat" w:hAnsi="GHEA Grapalat"/>
          <w:sz w:val="24"/>
          <w:szCs w:val="24"/>
          <w:lang w:val="hy-AM"/>
        </w:rPr>
        <w:t>ումներով</w:t>
      </w:r>
      <w:r w:rsidRPr="00FB0737">
        <w:rPr>
          <w:rFonts w:ascii="GHEA Grapalat" w:hAnsi="GHEA Grapalat"/>
          <w:sz w:val="24"/>
          <w:szCs w:val="24"/>
          <w:lang w:val="hy-AM"/>
        </w:rPr>
        <w:t>՝ &lt;&lt;Ազգային ժողովի բյուջետային գրասենյակի ներկան և զարգացման հեռանկարները&gt;&gt; թեմայով։</w:t>
      </w:r>
    </w:p>
    <w:p w:rsidR="00771854" w:rsidRPr="00FB0737" w:rsidRDefault="009304B2" w:rsidP="00FB0737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2021 թվականի ընթացքում </w:t>
      </w:r>
      <w:r w:rsidR="00842AC2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Բյուջետային գրասենյակի աշխատակազմի կարողությունների զարգացման նպատակով փորձագետները մասնակցել են </w:t>
      </w:r>
      <w:r w:rsidR="00FB0737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նաև </w:t>
      </w:r>
      <w:r w:rsidR="00842AC2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ՄԱԿ-ի կողմից կազմակերպված </w:t>
      </w:r>
      <w:r w:rsidR="00975B78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&lt;&lt;Գենդերային բյուջետավորում&gt;&gt; թեմայով սեմինարին։</w:t>
      </w:r>
      <w:r w:rsidR="00771854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Առաջին կի</w:t>
      </w:r>
      <w:r w:rsidR="009359CC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սա</w:t>
      </w:r>
      <w:r w:rsidR="00771854"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մյակի ընթացքում Բյուջետային գրասենյակի աշխատակազմի կարողությունների զարգացման նպատակով փորձագետները մասնակցել են նաև մասնագիտական կարողությունների զարգացմանն ուղղված վերոնշյալ դասընթացներին</w:t>
      </w:r>
      <w:r w:rsidR="00771854"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:rsidR="00771854" w:rsidRPr="00FB0737" w:rsidRDefault="00771854" w:rsidP="00FB0737">
      <w:pPr>
        <w:pStyle w:val="ListParagraph"/>
        <w:numPr>
          <w:ilvl w:val="0"/>
          <w:numId w:val="24"/>
        </w:numPr>
        <w:spacing w:after="1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ՀՀ 2022-2024 թվականների պետական միջնաժամկետ ծախսերի ծրագրի և ՀՀ 2022 թվականի պետական բյուջեի նախագծերի մշակման մեթոդական ցուցումների, ինչպես նաև ՄԱԿ-ի «Կայուն զարգացման 2030 օրակարգում» ներառված կայուն զարգացման նպատակների և դրանց գծով սահմանված գլոբալ ցուցանիշների վերաբերյալ առցանց սեմինար-խորհրդակցություն  (ՀՀ ֆինանսների նախարարություն),</w:t>
      </w:r>
    </w:p>
    <w:p w:rsidR="00771854" w:rsidRPr="00FB0737" w:rsidRDefault="00771854" w:rsidP="00FB0737">
      <w:pPr>
        <w:pStyle w:val="ListParagraph"/>
        <w:numPr>
          <w:ilvl w:val="0"/>
          <w:numId w:val="24"/>
        </w:numPr>
        <w:spacing w:after="1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B0737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«Ծրագրի պլանավորում, մոնիթորինգ և գնահատում»-18.02.2021թ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-19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02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2021թ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(Հանրապետական Միջազգային Ինստիտուտ),</w:t>
      </w:r>
    </w:p>
    <w:p w:rsidR="00771854" w:rsidRPr="00FB0737" w:rsidRDefault="00771854" w:rsidP="00FB0737">
      <w:pPr>
        <w:pStyle w:val="ListParagraph"/>
        <w:numPr>
          <w:ilvl w:val="0"/>
          <w:numId w:val="24"/>
        </w:numPr>
        <w:spacing w:after="1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«Ժամանակի արդյունավետ կառավարում»- 25.02.2021թ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-26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02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2021թ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(Հանրապետական Միջազգային Ինստիտուտ),</w:t>
      </w:r>
    </w:p>
    <w:p w:rsidR="008F5B99" w:rsidRPr="008F5B99" w:rsidRDefault="00771854" w:rsidP="008F5B99">
      <w:pPr>
        <w:pStyle w:val="ListParagraph"/>
        <w:numPr>
          <w:ilvl w:val="0"/>
          <w:numId w:val="24"/>
        </w:numPr>
        <w:spacing w:after="1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&lt;&lt;Ֆինանսական վերլուծության հմտություններ&gt;&gt;-23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02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2021</w:t>
      </w:r>
      <w:r w:rsidRPr="00FB0737">
        <w:rPr>
          <w:rFonts w:ascii="GHEA Grapalat" w:eastAsia="Times New Roman" w:hAnsi="GHEA Grapalat" w:cs="GHEA Grapalat"/>
          <w:sz w:val="24"/>
          <w:szCs w:val="24"/>
          <w:lang w:val="hy-AM"/>
        </w:rPr>
        <w:t>թ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-23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03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>2021</w:t>
      </w:r>
      <w:r w:rsidRPr="00FB0737">
        <w:rPr>
          <w:rFonts w:ascii="GHEA Grapalat" w:eastAsia="Times New Roman" w:hAnsi="GHEA Grapalat" w:cs="GHEA Grapalat"/>
          <w:sz w:val="24"/>
          <w:szCs w:val="24"/>
          <w:lang w:val="hy-AM"/>
        </w:rPr>
        <w:t>թ</w:t>
      </w:r>
      <w:r w:rsidRPr="00FB07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B073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(Հանրապետական Միջազգային Ինստիտուտ)</w:t>
      </w:r>
      <w:r w:rsidRPr="00FB0737">
        <w:rPr>
          <w:rFonts w:ascii="GHEA Grapalat" w:eastAsia="Times New Roman" w:hAnsi="GHEA Grapalat" w:cs="Cambria Math"/>
          <w:sz w:val="24"/>
          <w:szCs w:val="24"/>
          <w:lang w:val="hy-AM"/>
        </w:rPr>
        <w:t>,</w:t>
      </w:r>
    </w:p>
    <w:p w:rsidR="00842AC2" w:rsidRPr="008F5B99" w:rsidRDefault="00771854" w:rsidP="008F5B99">
      <w:pPr>
        <w:pStyle w:val="ListParagraph"/>
        <w:numPr>
          <w:ilvl w:val="0"/>
          <w:numId w:val="24"/>
        </w:numPr>
        <w:spacing w:after="1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F5B99">
        <w:rPr>
          <w:rFonts w:ascii="GHEA Grapalat" w:eastAsia="Times New Roman" w:hAnsi="GHEA Grapalat" w:cs="Times New Roman"/>
          <w:sz w:val="24"/>
          <w:szCs w:val="24"/>
          <w:lang w:val="hy-AM"/>
        </w:rPr>
        <w:t>&lt;&lt; Կայուն զարգացման նպատակների բյուջետավորում&gt;&gt;-Աշխատաժողով։</w:t>
      </w:r>
    </w:p>
    <w:sectPr w:rsidR="00842AC2" w:rsidRPr="008F5B99" w:rsidSect="00F734AB">
      <w:footerReference w:type="default" r:id="rId11"/>
      <w:pgSz w:w="12240" w:h="15840"/>
      <w:pgMar w:top="851" w:right="720" w:bottom="426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5D" w:rsidRDefault="0080155D" w:rsidP="00245DE9">
      <w:pPr>
        <w:spacing w:after="0" w:line="240" w:lineRule="auto"/>
      </w:pPr>
      <w:r>
        <w:separator/>
      </w:r>
    </w:p>
  </w:endnote>
  <w:endnote w:type="continuationSeparator" w:id="0">
    <w:p w:rsidR="0080155D" w:rsidRDefault="0080155D" w:rsidP="0024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301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D7D" w:rsidRDefault="00821D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3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17055" w:rsidRDefault="00117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5D" w:rsidRDefault="0080155D" w:rsidP="00245DE9">
      <w:pPr>
        <w:spacing w:after="0" w:line="240" w:lineRule="auto"/>
      </w:pPr>
      <w:r>
        <w:separator/>
      </w:r>
    </w:p>
  </w:footnote>
  <w:footnote w:type="continuationSeparator" w:id="0">
    <w:p w:rsidR="0080155D" w:rsidRDefault="0080155D" w:rsidP="0024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457"/>
    <w:multiLevelType w:val="hybridMultilevel"/>
    <w:tmpl w:val="5DFC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2938"/>
    <w:multiLevelType w:val="hybridMultilevel"/>
    <w:tmpl w:val="E610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68EB"/>
    <w:multiLevelType w:val="hybridMultilevel"/>
    <w:tmpl w:val="FCECA0AC"/>
    <w:lvl w:ilvl="0" w:tplc="F6FA7F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4B8B"/>
    <w:multiLevelType w:val="hybridMultilevel"/>
    <w:tmpl w:val="B66C0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37F3E"/>
    <w:multiLevelType w:val="hybridMultilevel"/>
    <w:tmpl w:val="9AFA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72B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3E336A"/>
    <w:multiLevelType w:val="hybridMultilevel"/>
    <w:tmpl w:val="EAB82858"/>
    <w:lvl w:ilvl="0" w:tplc="4DDC74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F285354"/>
    <w:multiLevelType w:val="hybridMultilevel"/>
    <w:tmpl w:val="2466A6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9F46A8"/>
    <w:multiLevelType w:val="hybridMultilevel"/>
    <w:tmpl w:val="D2DA79A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90644E"/>
    <w:multiLevelType w:val="hybridMultilevel"/>
    <w:tmpl w:val="A29CB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82C6C"/>
    <w:multiLevelType w:val="hybridMultilevel"/>
    <w:tmpl w:val="3D1C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024F0"/>
    <w:multiLevelType w:val="hybridMultilevel"/>
    <w:tmpl w:val="DA26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6521"/>
    <w:multiLevelType w:val="hybridMultilevel"/>
    <w:tmpl w:val="E7EE5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162BB3"/>
    <w:multiLevelType w:val="hybridMultilevel"/>
    <w:tmpl w:val="7AB4E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03FF8"/>
    <w:multiLevelType w:val="hybridMultilevel"/>
    <w:tmpl w:val="46D82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D772E"/>
    <w:multiLevelType w:val="hybridMultilevel"/>
    <w:tmpl w:val="C672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A546A"/>
    <w:multiLevelType w:val="hybridMultilevel"/>
    <w:tmpl w:val="7A2ED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372F2"/>
    <w:multiLevelType w:val="hybridMultilevel"/>
    <w:tmpl w:val="DE00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86795"/>
    <w:multiLevelType w:val="hybridMultilevel"/>
    <w:tmpl w:val="07BC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73EEE"/>
    <w:multiLevelType w:val="hybridMultilevel"/>
    <w:tmpl w:val="E33E5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A238A0"/>
    <w:multiLevelType w:val="hybridMultilevel"/>
    <w:tmpl w:val="D42662C4"/>
    <w:lvl w:ilvl="0" w:tplc="A6266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97598"/>
    <w:multiLevelType w:val="hybridMultilevel"/>
    <w:tmpl w:val="5906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0051C"/>
    <w:multiLevelType w:val="hybridMultilevel"/>
    <w:tmpl w:val="496C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846BF"/>
    <w:multiLevelType w:val="multilevel"/>
    <w:tmpl w:val="F436542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24" w15:restartNumberingAfterBreak="0">
    <w:nsid w:val="76F60015"/>
    <w:multiLevelType w:val="hybridMultilevel"/>
    <w:tmpl w:val="B2FC22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625655"/>
    <w:multiLevelType w:val="hybridMultilevel"/>
    <w:tmpl w:val="A180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43C48"/>
    <w:multiLevelType w:val="hybridMultilevel"/>
    <w:tmpl w:val="8FFE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19"/>
  </w:num>
  <w:num w:numId="5">
    <w:abstractNumId w:val="12"/>
  </w:num>
  <w:num w:numId="6">
    <w:abstractNumId w:val="18"/>
  </w:num>
  <w:num w:numId="7">
    <w:abstractNumId w:val="22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24"/>
  </w:num>
  <w:num w:numId="14">
    <w:abstractNumId w:val="13"/>
  </w:num>
  <w:num w:numId="15">
    <w:abstractNumId w:val="1"/>
  </w:num>
  <w:num w:numId="16">
    <w:abstractNumId w:val="21"/>
  </w:num>
  <w:num w:numId="17">
    <w:abstractNumId w:val="9"/>
  </w:num>
  <w:num w:numId="18">
    <w:abstractNumId w:val="25"/>
  </w:num>
  <w:num w:numId="19">
    <w:abstractNumId w:val="6"/>
  </w:num>
  <w:num w:numId="20">
    <w:abstractNumId w:val="14"/>
  </w:num>
  <w:num w:numId="21">
    <w:abstractNumId w:val="16"/>
  </w:num>
  <w:num w:numId="22">
    <w:abstractNumId w:val="20"/>
  </w:num>
  <w:num w:numId="23">
    <w:abstractNumId w:val="4"/>
  </w:num>
  <w:num w:numId="24">
    <w:abstractNumId w:val="2"/>
  </w:num>
  <w:num w:numId="25">
    <w:abstractNumId w:val="0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F3"/>
    <w:rsid w:val="000034BC"/>
    <w:rsid w:val="0001349E"/>
    <w:rsid w:val="000207F7"/>
    <w:rsid w:val="00024993"/>
    <w:rsid w:val="00027527"/>
    <w:rsid w:val="00034A51"/>
    <w:rsid w:val="000372CE"/>
    <w:rsid w:val="00043164"/>
    <w:rsid w:val="000531A9"/>
    <w:rsid w:val="00056727"/>
    <w:rsid w:val="0006395D"/>
    <w:rsid w:val="00063AFF"/>
    <w:rsid w:val="00072223"/>
    <w:rsid w:val="00074F84"/>
    <w:rsid w:val="00076303"/>
    <w:rsid w:val="00080B3B"/>
    <w:rsid w:val="000819F4"/>
    <w:rsid w:val="000856C0"/>
    <w:rsid w:val="00086EC5"/>
    <w:rsid w:val="000908AE"/>
    <w:rsid w:val="00091F86"/>
    <w:rsid w:val="00094966"/>
    <w:rsid w:val="00097694"/>
    <w:rsid w:val="000A100E"/>
    <w:rsid w:val="000A1962"/>
    <w:rsid w:val="000A3331"/>
    <w:rsid w:val="000A36D9"/>
    <w:rsid w:val="000B15CC"/>
    <w:rsid w:val="000B6A29"/>
    <w:rsid w:val="000C0B73"/>
    <w:rsid w:val="000C31F9"/>
    <w:rsid w:val="000C7281"/>
    <w:rsid w:val="000D240F"/>
    <w:rsid w:val="000D5414"/>
    <w:rsid w:val="000E383B"/>
    <w:rsid w:val="000E4951"/>
    <w:rsid w:val="000E71A9"/>
    <w:rsid w:val="000E7DEE"/>
    <w:rsid w:val="000F0EDC"/>
    <w:rsid w:val="000F547F"/>
    <w:rsid w:val="000F5A64"/>
    <w:rsid w:val="000F7DBA"/>
    <w:rsid w:val="001014BE"/>
    <w:rsid w:val="00104E74"/>
    <w:rsid w:val="001128C1"/>
    <w:rsid w:val="00114966"/>
    <w:rsid w:val="00117055"/>
    <w:rsid w:val="00117DC8"/>
    <w:rsid w:val="0012228E"/>
    <w:rsid w:val="00123D58"/>
    <w:rsid w:val="0012595D"/>
    <w:rsid w:val="0013457B"/>
    <w:rsid w:val="00144132"/>
    <w:rsid w:val="00153D25"/>
    <w:rsid w:val="00154E13"/>
    <w:rsid w:val="00162023"/>
    <w:rsid w:val="0016382B"/>
    <w:rsid w:val="00165D65"/>
    <w:rsid w:val="001672C9"/>
    <w:rsid w:val="0017015D"/>
    <w:rsid w:val="001707AC"/>
    <w:rsid w:val="00175C64"/>
    <w:rsid w:val="00176A13"/>
    <w:rsid w:val="001776A8"/>
    <w:rsid w:val="00177D8F"/>
    <w:rsid w:val="001843FB"/>
    <w:rsid w:val="00187FD1"/>
    <w:rsid w:val="0019243F"/>
    <w:rsid w:val="001928E2"/>
    <w:rsid w:val="00193F23"/>
    <w:rsid w:val="001A0C3C"/>
    <w:rsid w:val="001A0EB7"/>
    <w:rsid w:val="001A10FF"/>
    <w:rsid w:val="001A3B39"/>
    <w:rsid w:val="001A4217"/>
    <w:rsid w:val="001A47B0"/>
    <w:rsid w:val="001B6429"/>
    <w:rsid w:val="001C3891"/>
    <w:rsid w:val="001C49F6"/>
    <w:rsid w:val="001D0758"/>
    <w:rsid w:val="001D230E"/>
    <w:rsid w:val="001D43AF"/>
    <w:rsid w:val="001D4915"/>
    <w:rsid w:val="001E3161"/>
    <w:rsid w:val="001E4B71"/>
    <w:rsid w:val="001F0A9B"/>
    <w:rsid w:val="001F23D1"/>
    <w:rsid w:val="001F2AB8"/>
    <w:rsid w:val="001F3D18"/>
    <w:rsid w:val="0020081D"/>
    <w:rsid w:val="00211A2C"/>
    <w:rsid w:val="0022175A"/>
    <w:rsid w:val="00223A50"/>
    <w:rsid w:val="00233444"/>
    <w:rsid w:val="00245DE9"/>
    <w:rsid w:val="00255DAF"/>
    <w:rsid w:val="00260D4C"/>
    <w:rsid w:val="00261076"/>
    <w:rsid w:val="0026264C"/>
    <w:rsid w:val="00263342"/>
    <w:rsid w:val="00273B58"/>
    <w:rsid w:val="00280E8F"/>
    <w:rsid w:val="0028612F"/>
    <w:rsid w:val="00296B53"/>
    <w:rsid w:val="002A4001"/>
    <w:rsid w:val="002B1C5A"/>
    <w:rsid w:val="002B2994"/>
    <w:rsid w:val="002B3D54"/>
    <w:rsid w:val="002B4D52"/>
    <w:rsid w:val="002B696D"/>
    <w:rsid w:val="002C0383"/>
    <w:rsid w:val="002D0C42"/>
    <w:rsid w:val="002D2125"/>
    <w:rsid w:val="002D39B8"/>
    <w:rsid w:val="002E5A94"/>
    <w:rsid w:val="002E6E5A"/>
    <w:rsid w:val="002F02D3"/>
    <w:rsid w:val="00301354"/>
    <w:rsid w:val="00301750"/>
    <w:rsid w:val="00315A09"/>
    <w:rsid w:val="00320411"/>
    <w:rsid w:val="00320AF6"/>
    <w:rsid w:val="00321E08"/>
    <w:rsid w:val="00322ED1"/>
    <w:rsid w:val="00324B95"/>
    <w:rsid w:val="00332DF9"/>
    <w:rsid w:val="003334BC"/>
    <w:rsid w:val="00333FF6"/>
    <w:rsid w:val="00352791"/>
    <w:rsid w:val="00370836"/>
    <w:rsid w:val="00374E4D"/>
    <w:rsid w:val="00377C6E"/>
    <w:rsid w:val="0038233C"/>
    <w:rsid w:val="0038489A"/>
    <w:rsid w:val="0038662B"/>
    <w:rsid w:val="0039006F"/>
    <w:rsid w:val="00391648"/>
    <w:rsid w:val="00393CA2"/>
    <w:rsid w:val="00394182"/>
    <w:rsid w:val="003A06B1"/>
    <w:rsid w:val="003A231E"/>
    <w:rsid w:val="003A2FE5"/>
    <w:rsid w:val="003B1B70"/>
    <w:rsid w:val="003B2605"/>
    <w:rsid w:val="003B3A63"/>
    <w:rsid w:val="003C78A5"/>
    <w:rsid w:val="003E0CFE"/>
    <w:rsid w:val="003E59D7"/>
    <w:rsid w:val="003F667F"/>
    <w:rsid w:val="0040022E"/>
    <w:rsid w:val="00400EE0"/>
    <w:rsid w:val="00403FA2"/>
    <w:rsid w:val="00404476"/>
    <w:rsid w:val="0040651B"/>
    <w:rsid w:val="00411BA4"/>
    <w:rsid w:val="004175B5"/>
    <w:rsid w:val="004178C6"/>
    <w:rsid w:val="004271FA"/>
    <w:rsid w:val="0042771B"/>
    <w:rsid w:val="00432C61"/>
    <w:rsid w:val="004425F7"/>
    <w:rsid w:val="00447149"/>
    <w:rsid w:val="00455526"/>
    <w:rsid w:val="00464F7B"/>
    <w:rsid w:val="00474305"/>
    <w:rsid w:val="00476EB2"/>
    <w:rsid w:val="00483682"/>
    <w:rsid w:val="004937A9"/>
    <w:rsid w:val="00494111"/>
    <w:rsid w:val="004A2284"/>
    <w:rsid w:val="004A344F"/>
    <w:rsid w:val="004A53AB"/>
    <w:rsid w:val="004B09D0"/>
    <w:rsid w:val="004B0D33"/>
    <w:rsid w:val="004B0DF6"/>
    <w:rsid w:val="004C0B3D"/>
    <w:rsid w:val="004C0E26"/>
    <w:rsid w:val="004C19F8"/>
    <w:rsid w:val="004D12BF"/>
    <w:rsid w:val="004D7B82"/>
    <w:rsid w:val="004E171F"/>
    <w:rsid w:val="004F448A"/>
    <w:rsid w:val="00502767"/>
    <w:rsid w:val="0050629B"/>
    <w:rsid w:val="00507C55"/>
    <w:rsid w:val="00510479"/>
    <w:rsid w:val="0051775C"/>
    <w:rsid w:val="00522800"/>
    <w:rsid w:val="00527D46"/>
    <w:rsid w:val="00534E6A"/>
    <w:rsid w:val="00550451"/>
    <w:rsid w:val="00551892"/>
    <w:rsid w:val="0055487D"/>
    <w:rsid w:val="0055799C"/>
    <w:rsid w:val="00565856"/>
    <w:rsid w:val="005727B2"/>
    <w:rsid w:val="00574092"/>
    <w:rsid w:val="00581944"/>
    <w:rsid w:val="005856CF"/>
    <w:rsid w:val="0058584F"/>
    <w:rsid w:val="00585A2B"/>
    <w:rsid w:val="005D593A"/>
    <w:rsid w:val="005D5CD8"/>
    <w:rsid w:val="005D6474"/>
    <w:rsid w:val="005E0F03"/>
    <w:rsid w:val="005E15C9"/>
    <w:rsid w:val="005E16BC"/>
    <w:rsid w:val="005E1795"/>
    <w:rsid w:val="005E2012"/>
    <w:rsid w:val="005E78C4"/>
    <w:rsid w:val="005F1134"/>
    <w:rsid w:val="005F37E3"/>
    <w:rsid w:val="005F39EF"/>
    <w:rsid w:val="005F4080"/>
    <w:rsid w:val="0060112F"/>
    <w:rsid w:val="006028D5"/>
    <w:rsid w:val="00604B0D"/>
    <w:rsid w:val="00610CFC"/>
    <w:rsid w:val="0061604E"/>
    <w:rsid w:val="0062344B"/>
    <w:rsid w:val="00633501"/>
    <w:rsid w:val="0064092D"/>
    <w:rsid w:val="00647142"/>
    <w:rsid w:val="00653E2D"/>
    <w:rsid w:val="006610DF"/>
    <w:rsid w:val="006802EB"/>
    <w:rsid w:val="0068467D"/>
    <w:rsid w:val="00690B4D"/>
    <w:rsid w:val="00692EC8"/>
    <w:rsid w:val="00693DCD"/>
    <w:rsid w:val="00693F9C"/>
    <w:rsid w:val="006A0757"/>
    <w:rsid w:val="006A19CA"/>
    <w:rsid w:val="006A3FCA"/>
    <w:rsid w:val="006A70CA"/>
    <w:rsid w:val="006B0414"/>
    <w:rsid w:val="006B0996"/>
    <w:rsid w:val="006B0E2F"/>
    <w:rsid w:val="006B532F"/>
    <w:rsid w:val="006D2FE3"/>
    <w:rsid w:val="006D4997"/>
    <w:rsid w:val="006D5BB0"/>
    <w:rsid w:val="006D633C"/>
    <w:rsid w:val="006E2192"/>
    <w:rsid w:val="006E2DA4"/>
    <w:rsid w:val="006E6DDE"/>
    <w:rsid w:val="006F313B"/>
    <w:rsid w:val="006F49D3"/>
    <w:rsid w:val="006F55DE"/>
    <w:rsid w:val="006F67EE"/>
    <w:rsid w:val="0070141F"/>
    <w:rsid w:val="00702D25"/>
    <w:rsid w:val="007039C9"/>
    <w:rsid w:val="00704667"/>
    <w:rsid w:val="00714C68"/>
    <w:rsid w:val="007179F3"/>
    <w:rsid w:val="00722B4C"/>
    <w:rsid w:val="007332B9"/>
    <w:rsid w:val="00737D0C"/>
    <w:rsid w:val="00740813"/>
    <w:rsid w:val="00742FF7"/>
    <w:rsid w:val="00744E04"/>
    <w:rsid w:val="00746BBE"/>
    <w:rsid w:val="00751B31"/>
    <w:rsid w:val="00751CC7"/>
    <w:rsid w:val="00754878"/>
    <w:rsid w:val="00755E94"/>
    <w:rsid w:val="00764203"/>
    <w:rsid w:val="007661E5"/>
    <w:rsid w:val="00766313"/>
    <w:rsid w:val="00771854"/>
    <w:rsid w:val="00774622"/>
    <w:rsid w:val="007752B0"/>
    <w:rsid w:val="007764B3"/>
    <w:rsid w:val="007869E2"/>
    <w:rsid w:val="00787365"/>
    <w:rsid w:val="00791300"/>
    <w:rsid w:val="007A0795"/>
    <w:rsid w:val="007A125D"/>
    <w:rsid w:val="007A22B4"/>
    <w:rsid w:val="007A5280"/>
    <w:rsid w:val="007A6AF5"/>
    <w:rsid w:val="007B0B06"/>
    <w:rsid w:val="007B0CBB"/>
    <w:rsid w:val="007B4B9A"/>
    <w:rsid w:val="007B5499"/>
    <w:rsid w:val="007C3133"/>
    <w:rsid w:val="007C39DB"/>
    <w:rsid w:val="007D3535"/>
    <w:rsid w:val="007D714B"/>
    <w:rsid w:val="007E0EB1"/>
    <w:rsid w:val="007E20A9"/>
    <w:rsid w:val="007E7EAB"/>
    <w:rsid w:val="0080155D"/>
    <w:rsid w:val="00807430"/>
    <w:rsid w:val="00813C31"/>
    <w:rsid w:val="008217A4"/>
    <w:rsid w:val="00821D7D"/>
    <w:rsid w:val="00822FBF"/>
    <w:rsid w:val="00824BB8"/>
    <w:rsid w:val="0082762B"/>
    <w:rsid w:val="00830BEC"/>
    <w:rsid w:val="00834E5A"/>
    <w:rsid w:val="00842AC2"/>
    <w:rsid w:val="008453AC"/>
    <w:rsid w:val="008467FC"/>
    <w:rsid w:val="00846B81"/>
    <w:rsid w:val="00872B9A"/>
    <w:rsid w:val="00873720"/>
    <w:rsid w:val="00877242"/>
    <w:rsid w:val="00877CFC"/>
    <w:rsid w:val="0088423E"/>
    <w:rsid w:val="00885033"/>
    <w:rsid w:val="0089266A"/>
    <w:rsid w:val="008A2328"/>
    <w:rsid w:val="008B2F01"/>
    <w:rsid w:val="008B6B49"/>
    <w:rsid w:val="008C4CCA"/>
    <w:rsid w:val="008C5E8C"/>
    <w:rsid w:val="008D22FD"/>
    <w:rsid w:val="008D6591"/>
    <w:rsid w:val="008D6C1F"/>
    <w:rsid w:val="008D7D7B"/>
    <w:rsid w:val="008E1442"/>
    <w:rsid w:val="008E7909"/>
    <w:rsid w:val="008F5B99"/>
    <w:rsid w:val="008F6CD1"/>
    <w:rsid w:val="00914041"/>
    <w:rsid w:val="00920CB8"/>
    <w:rsid w:val="0092730A"/>
    <w:rsid w:val="009304B2"/>
    <w:rsid w:val="00933D0D"/>
    <w:rsid w:val="0093404C"/>
    <w:rsid w:val="009359CC"/>
    <w:rsid w:val="00935D9C"/>
    <w:rsid w:val="0093778B"/>
    <w:rsid w:val="0095261C"/>
    <w:rsid w:val="00975B78"/>
    <w:rsid w:val="00975BEF"/>
    <w:rsid w:val="00976F1D"/>
    <w:rsid w:val="00977F4A"/>
    <w:rsid w:val="00984333"/>
    <w:rsid w:val="00991D28"/>
    <w:rsid w:val="009A226A"/>
    <w:rsid w:val="009A5EC7"/>
    <w:rsid w:val="009A72FC"/>
    <w:rsid w:val="009B0DF7"/>
    <w:rsid w:val="009C4500"/>
    <w:rsid w:val="009D65B5"/>
    <w:rsid w:val="009F2249"/>
    <w:rsid w:val="009F2B49"/>
    <w:rsid w:val="009F3BFB"/>
    <w:rsid w:val="009F3D8B"/>
    <w:rsid w:val="009F78D9"/>
    <w:rsid w:val="00A02521"/>
    <w:rsid w:val="00A03CF9"/>
    <w:rsid w:val="00A075D7"/>
    <w:rsid w:val="00A13C95"/>
    <w:rsid w:val="00A13D2C"/>
    <w:rsid w:val="00A14A75"/>
    <w:rsid w:val="00A16641"/>
    <w:rsid w:val="00A215AE"/>
    <w:rsid w:val="00A302B9"/>
    <w:rsid w:val="00A30EC6"/>
    <w:rsid w:val="00A33AEC"/>
    <w:rsid w:val="00A36016"/>
    <w:rsid w:val="00A41F7C"/>
    <w:rsid w:val="00A42543"/>
    <w:rsid w:val="00A42A71"/>
    <w:rsid w:val="00A438E7"/>
    <w:rsid w:val="00A4753B"/>
    <w:rsid w:val="00A5203B"/>
    <w:rsid w:val="00A620D7"/>
    <w:rsid w:val="00A70765"/>
    <w:rsid w:val="00A71884"/>
    <w:rsid w:val="00A720E4"/>
    <w:rsid w:val="00A85824"/>
    <w:rsid w:val="00A8689B"/>
    <w:rsid w:val="00A86DD9"/>
    <w:rsid w:val="00A91535"/>
    <w:rsid w:val="00A91911"/>
    <w:rsid w:val="00A95BF2"/>
    <w:rsid w:val="00AA25D7"/>
    <w:rsid w:val="00AB5337"/>
    <w:rsid w:val="00AD0E29"/>
    <w:rsid w:val="00AD0F43"/>
    <w:rsid w:val="00AE3BDC"/>
    <w:rsid w:val="00AF0989"/>
    <w:rsid w:val="00AF43E7"/>
    <w:rsid w:val="00B00136"/>
    <w:rsid w:val="00B034E0"/>
    <w:rsid w:val="00B04931"/>
    <w:rsid w:val="00B15287"/>
    <w:rsid w:val="00B176EA"/>
    <w:rsid w:val="00B22D55"/>
    <w:rsid w:val="00B2439B"/>
    <w:rsid w:val="00B27D3C"/>
    <w:rsid w:val="00B432FA"/>
    <w:rsid w:val="00B43D83"/>
    <w:rsid w:val="00B527BB"/>
    <w:rsid w:val="00B53266"/>
    <w:rsid w:val="00B60404"/>
    <w:rsid w:val="00B64F95"/>
    <w:rsid w:val="00B67001"/>
    <w:rsid w:val="00B728BC"/>
    <w:rsid w:val="00B93E80"/>
    <w:rsid w:val="00B94042"/>
    <w:rsid w:val="00B974A1"/>
    <w:rsid w:val="00BA34F5"/>
    <w:rsid w:val="00BA70F2"/>
    <w:rsid w:val="00BA7D23"/>
    <w:rsid w:val="00BB0FF9"/>
    <w:rsid w:val="00BB5933"/>
    <w:rsid w:val="00BC20DA"/>
    <w:rsid w:val="00BC3132"/>
    <w:rsid w:val="00BC322D"/>
    <w:rsid w:val="00BC6A1E"/>
    <w:rsid w:val="00BC6F15"/>
    <w:rsid w:val="00BE0274"/>
    <w:rsid w:val="00BE04BF"/>
    <w:rsid w:val="00BE395A"/>
    <w:rsid w:val="00BE4F97"/>
    <w:rsid w:val="00BE6738"/>
    <w:rsid w:val="00BF1DA3"/>
    <w:rsid w:val="00BF3E98"/>
    <w:rsid w:val="00BF7814"/>
    <w:rsid w:val="00C02182"/>
    <w:rsid w:val="00C07338"/>
    <w:rsid w:val="00C0792E"/>
    <w:rsid w:val="00C102E6"/>
    <w:rsid w:val="00C13A4F"/>
    <w:rsid w:val="00C212BD"/>
    <w:rsid w:val="00C22087"/>
    <w:rsid w:val="00C22AD4"/>
    <w:rsid w:val="00C25B49"/>
    <w:rsid w:val="00C26A5E"/>
    <w:rsid w:val="00C40216"/>
    <w:rsid w:val="00C43CE4"/>
    <w:rsid w:val="00C53181"/>
    <w:rsid w:val="00C55A68"/>
    <w:rsid w:val="00C61121"/>
    <w:rsid w:val="00C6288C"/>
    <w:rsid w:val="00C80BCA"/>
    <w:rsid w:val="00C81DE9"/>
    <w:rsid w:val="00C87497"/>
    <w:rsid w:val="00C9198B"/>
    <w:rsid w:val="00C96154"/>
    <w:rsid w:val="00CA18E7"/>
    <w:rsid w:val="00CA6B8A"/>
    <w:rsid w:val="00CB00D9"/>
    <w:rsid w:val="00CB1A1B"/>
    <w:rsid w:val="00CB4E0F"/>
    <w:rsid w:val="00CC7F07"/>
    <w:rsid w:val="00CD0449"/>
    <w:rsid w:val="00CD1064"/>
    <w:rsid w:val="00CD25A3"/>
    <w:rsid w:val="00CD3ADA"/>
    <w:rsid w:val="00CE177A"/>
    <w:rsid w:val="00CE4AAC"/>
    <w:rsid w:val="00CF1D38"/>
    <w:rsid w:val="00CF286B"/>
    <w:rsid w:val="00CF4332"/>
    <w:rsid w:val="00D02111"/>
    <w:rsid w:val="00D02EC2"/>
    <w:rsid w:val="00D05B94"/>
    <w:rsid w:val="00D0665C"/>
    <w:rsid w:val="00D125AD"/>
    <w:rsid w:val="00D21A7A"/>
    <w:rsid w:val="00D22695"/>
    <w:rsid w:val="00D3345B"/>
    <w:rsid w:val="00D3527E"/>
    <w:rsid w:val="00D40858"/>
    <w:rsid w:val="00D4283A"/>
    <w:rsid w:val="00D438AF"/>
    <w:rsid w:val="00D443BC"/>
    <w:rsid w:val="00D469AD"/>
    <w:rsid w:val="00D46ED5"/>
    <w:rsid w:val="00D55069"/>
    <w:rsid w:val="00D55F2A"/>
    <w:rsid w:val="00D726B2"/>
    <w:rsid w:val="00D7436D"/>
    <w:rsid w:val="00D7473C"/>
    <w:rsid w:val="00D76A11"/>
    <w:rsid w:val="00D76BC5"/>
    <w:rsid w:val="00D867BD"/>
    <w:rsid w:val="00D97B16"/>
    <w:rsid w:val="00DB1416"/>
    <w:rsid w:val="00DC5F36"/>
    <w:rsid w:val="00DC7F45"/>
    <w:rsid w:val="00DD4984"/>
    <w:rsid w:val="00DD7331"/>
    <w:rsid w:val="00DD7DDF"/>
    <w:rsid w:val="00DF2D29"/>
    <w:rsid w:val="00E017A4"/>
    <w:rsid w:val="00E03C03"/>
    <w:rsid w:val="00E10A72"/>
    <w:rsid w:val="00E14177"/>
    <w:rsid w:val="00E14CEC"/>
    <w:rsid w:val="00E25D06"/>
    <w:rsid w:val="00E2715F"/>
    <w:rsid w:val="00E27830"/>
    <w:rsid w:val="00E37D4D"/>
    <w:rsid w:val="00E42624"/>
    <w:rsid w:val="00E546A5"/>
    <w:rsid w:val="00E54E72"/>
    <w:rsid w:val="00E55626"/>
    <w:rsid w:val="00E60C3E"/>
    <w:rsid w:val="00E626BA"/>
    <w:rsid w:val="00E7131A"/>
    <w:rsid w:val="00E723DA"/>
    <w:rsid w:val="00E732F2"/>
    <w:rsid w:val="00E73D4D"/>
    <w:rsid w:val="00E81C24"/>
    <w:rsid w:val="00E840F3"/>
    <w:rsid w:val="00E8571C"/>
    <w:rsid w:val="00E875FE"/>
    <w:rsid w:val="00E87B24"/>
    <w:rsid w:val="00E93267"/>
    <w:rsid w:val="00EB2739"/>
    <w:rsid w:val="00ED3134"/>
    <w:rsid w:val="00ED5636"/>
    <w:rsid w:val="00ED74AC"/>
    <w:rsid w:val="00EE49B6"/>
    <w:rsid w:val="00EE55BE"/>
    <w:rsid w:val="00EE6053"/>
    <w:rsid w:val="00EE697C"/>
    <w:rsid w:val="00EF3CB2"/>
    <w:rsid w:val="00EF4D05"/>
    <w:rsid w:val="00EF5CFC"/>
    <w:rsid w:val="00F01C5B"/>
    <w:rsid w:val="00F04DA9"/>
    <w:rsid w:val="00F20977"/>
    <w:rsid w:val="00F21357"/>
    <w:rsid w:val="00F260B3"/>
    <w:rsid w:val="00F27A0B"/>
    <w:rsid w:val="00F43E63"/>
    <w:rsid w:val="00F547C3"/>
    <w:rsid w:val="00F62460"/>
    <w:rsid w:val="00F667D6"/>
    <w:rsid w:val="00F672B4"/>
    <w:rsid w:val="00F734AB"/>
    <w:rsid w:val="00F7569B"/>
    <w:rsid w:val="00F77C4D"/>
    <w:rsid w:val="00F81B81"/>
    <w:rsid w:val="00F84376"/>
    <w:rsid w:val="00F84C53"/>
    <w:rsid w:val="00F86EE2"/>
    <w:rsid w:val="00F9019C"/>
    <w:rsid w:val="00F94FE3"/>
    <w:rsid w:val="00F961E0"/>
    <w:rsid w:val="00FA71A2"/>
    <w:rsid w:val="00FB0737"/>
    <w:rsid w:val="00FB122B"/>
    <w:rsid w:val="00FB65BF"/>
    <w:rsid w:val="00FB7505"/>
    <w:rsid w:val="00FC02C8"/>
    <w:rsid w:val="00FC77A9"/>
    <w:rsid w:val="00FD029A"/>
    <w:rsid w:val="00FD0761"/>
    <w:rsid w:val="00FD3210"/>
    <w:rsid w:val="00FD5C6E"/>
    <w:rsid w:val="00FE4976"/>
    <w:rsid w:val="00FE4CDC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F82E"/>
  <w15:docId w15:val="{36FDCA28-8815-483E-A4E5-0CB7C6DC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9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240F"/>
  </w:style>
  <w:style w:type="character" w:styleId="Hyperlink">
    <w:name w:val="Hyperlink"/>
    <w:basedOn w:val="DefaultParagraphFont"/>
    <w:uiPriority w:val="99"/>
    <w:unhideWhenUsed/>
    <w:rsid w:val="000D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D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DE9"/>
  </w:style>
  <w:style w:type="paragraph" w:styleId="Footer">
    <w:name w:val="footer"/>
    <w:basedOn w:val="Normal"/>
    <w:link w:val="FooterChar"/>
    <w:uiPriority w:val="99"/>
    <w:unhideWhenUsed/>
    <w:rsid w:val="00245D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DE9"/>
  </w:style>
  <w:style w:type="paragraph" w:styleId="BalloonText">
    <w:name w:val="Balloon Text"/>
    <w:basedOn w:val="Normal"/>
    <w:link w:val="BalloonTextChar"/>
    <w:uiPriority w:val="99"/>
    <w:semiHidden/>
    <w:unhideWhenUsed/>
    <w:rsid w:val="006D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08AE"/>
    <w:rPr>
      <w:b/>
      <w:bCs/>
    </w:rPr>
  </w:style>
  <w:style w:type="paragraph" w:styleId="BlockText">
    <w:name w:val="Block Text"/>
    <w:basedOn w:val="Normal"/>
    <w:rsid w:val="008D6591"/>
    <w:pPr>
      <w:spacing w:after="0" w:line="360" w:lineRule="auto"/>
      <w:ind w:left="360" w:right="-810" w:firstLine="567"/>
      <w:jc w:val="both"/>
    </w:pPr>
    <w:rPr>
      <w:rFonts w:ascii="Times Armenian" w:eastAsia="Times New Roman" w:hAnsi="Times Armeni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fin.am/website/images/website/iravakan_akter/Voroshum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am/website/images/website/iravakan_akter/Voroshum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43C5-5C20-4A42-B324-7572C17A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FinComm Expert2</dc:creator>
  <cp:keywords>http:/mul.parliament.am/tasks/docs/attachment.php?id=26745&amp;fn=1-in+eramsyak-2019-f.docx&amp;out=1&amp;token=e7b15eea6391465c5b68</cp:keywords>
  <cp:lastModifiedBy>Room129 User</cp:lastModifiedBy>
  <cp:revision>134</cp:revision>
  <cp:lastPrinted>2020-01-14T12:52:00Z</cp:lastPrinted>
  <dcterms:created xsi:type="dcterms:W3CDTF">2019-07-08T07:49:00Z</dcterms:created>
  <dcterms:modified xsi:type="dcterms:W3CDTF">2022-01-11T14:06:00Z</dcterms:modified>
</cp:coreProperties>
</file>