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7A1637">
        <w:rPr>
          <w:rFonts w:ascii="GHEA Grapalat" w:hAnsi="GHEA Grapalat" w:cs="Sylfaen"/>
          <w:sz w:val="24"/>
          <w:szCs w:val="24"/>
        </w:rPr>
        <w:t>4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7C52CA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6700B1">
        <w:rPr>
          <w:rFonts w:ascii="GHEA Grapalat" w:hAnsi="GHEA Grapalat" w:cs="Sylfaen"/>
          <w:sz w:val="24"/>
          <w:szCs w:val="24"/>
        </w:rPr>
        <w:t>սեպտեմբեր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82555E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82555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03283" cy="2743200"/>
            <wp:effectExtent l="19050" t="0" r="25867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82555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99599" cy="2743200"/>
            <wp:effectExtent l="19050" t="0" r="24801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077EDB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077EDB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05188" cy="2743200"/>
            <wp:effectExtent l="19050" t="0" r="23962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62748" w:rsidRPr="0046274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08968" cy="2743200"/>
            <wp:effectExtent l="19050" t="0" r="15432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4039" w:rsidRDefault="00074039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B41CF7" w:rsidRDefault="00DB2063" w:rsidP="00B41CF7">
      <w:pPr>
        <w:ind w:left="-360"/>
        <w:rPr>
          <w:rFonts w:ascii="GHEA Grapalat" w:hAnsi="GHEA Grapalat"/>
          <w:sz w:val="24"/>
          <w:szCs w:val="24"/>
        </w:rPr>
      </w:pPr>
      <w:r w:rsidRPr="00DB2063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571" cy="1871932"/>
            <wp:effectExtent l="19050" t="0" r="10879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E45FD" w:rsidRPr="005E45F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12857" cy="1884105"/>
            <wp:effectExtent l="19050" t="0" r="25843" b="184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397FE1" w:rsidP="00B41CF7">
      <w:pPr>
        <w:ind w:left="-360"/>
        <w:rPr>
          <w:rFonts w:ascii="GHEA Grapalat" w:hAnsi="GHEA Grapalat"/>
          <w:sz w:val="24"/>
          <w:szCs w:val="24"/>
        </w:rPr>
      </w:pPr>
      <w:r w:rsidRPr="00397FE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571" cy="2165230"/>
            <wp:effectExtent l="19050" t="0" r="10879" b="6470"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97FE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21747" cy="2173856"/>
            <wp:effectExtent l="19050" t="0" r="16953" b="0"/>
            <wp:docPr id="1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793EEC" w:rsidP="003A764E">
      <w:pPr>
        <w:ind w:left="-360"/>
        <w:rPr>
          <w:rFonts w:ascii="GHEA Grapalat" w:hAnsi="GHEA Grapalat"/>
          <w:sz w:val="24"/>
          <w:szCs w:val="24"/>
        </w:rPr>
      </w:pPr>
      <w:r w:rsidRPr="00793EEC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679" cy="1984076"/>
            <wp:effectExtent l="19050" t="0" r="10771" b="0"/>
            <wp:docPr id="1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257F6A" w:rsidRPr="00257F6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21112" cy="1984075"/>
            <wp:effectExtent l="19050" t="0" r="17588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3B212F" w:rsidP="000359FA">
      <w:pPr>
        <w:ind w:left="-360"/>
        <w:rPr>
          <w:rFonts w:ascii="GHEA Grapalat" w:hAnsi="GHEA Grapalat"/>
          <w:sz w:val="24"/>
          <w:szCs w:val="24"/>
        </w:rPr>
      </w:pPr>
      <w:r w:rsidRPr="003B212F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899385" cy="2743200"/>
            <wp:effectExtent l="19050" t="0" r="15515" b="0"/>
            <wp:docPr id="14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3B212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47948" cy="2743200"/>
            <wp:effectExtent l="19050" t="0" r="19302" b="0"/>
            <wp:docPr id="15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3B212F" w:rsidP="000359FA">
      <w:pPr>
        <w:ind w:left="-360"/>
        <w:rPr>
          <w:rFonts w:ascii="GHEA Grapalat" w:hAnsi="GHEA Grapalat"/>
          <w:sz w:val="24"/>
          <w:szCs w:val="24"/>
        </w:rPr>
      </w:pPr>
      <w:r w:rsidRPr="003B212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900020" cy="2743200"/>
            <wp:effectExtent l="19050" t="0" r="14880" b="0"/>
            <wp:docPr id="17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3B212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46043" cy="2743200"/>
            <wp:effectExtent l="19050" t="0" r="21207" b="0"/>
            <wp:docPr id="19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4039" w:rsidRDefault="00074039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E66C3C" w:rsidRDefault="00E66C3C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0278D1" w:rsidRDefault="000278D1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0278D1" w:rsidRPr="002F2A59" w:rsidRDefault="000278D1" w:rsidP="000278D1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0278D1" w:rsidRPr="004A3BA1" w:rsidRDefault="000278D1" w:rsidP="004A3BA1">
      <w:pPr>
        <w:ind w:left="-360" w:firstLine="360"/>
        <w:jc w:val="center"/>
        <w:rPr>
          <w:rFonts w:ascii="GHEA Grapalat" w:hAnsi="GHEA Grapalat"/>
          <w:sz w:val="24"/>
          <w:szCs w:val="24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2017 -2019ԹԹ. ՌԱԶՄԱՎԱՐԱԿԱՆ ԾՐԱԳՐԻ</w:t>
      </w:r>
      <w:bookmarkEnd w:id="0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3F564E" w:rsidP="00EC6568">
      <w:pPr>
        <w:ind w:left="-360"/>
        <w:rPr>
          <w:rFonts w:ascii="GHEA Grapalat" w:hAnsi="GHEA Grapalat"/>
          <w:b/>
          <w:sz w:val="16"/>
          <w:szCs w:val="16"/>
        </w:rPr>
      </w:pPr>
      <w:r w:rsidRPr="003F564E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616618" cy="2915728"/>
            <wp:effectExtent l="19050" t="0" r="31582" b="0"/>
            <wp:docPr id="21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3F564E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964214" cy="2915728"/>
            <wp:effectExtent l="19050" t="0" r="26886" b="0"/>
            <wp:docPr id="20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A3BA1">
        <w:rPr>
          <w:rFonts w:ascii="GHEA Grapalat" w:hAnsi="GHEA Grapalat"/>
          <w:b/>
          <w:sz w:val="16"/>
          <w:szCs w:val="16"/>
        </w:rPr>
        <w:t xml:space="preserve"> </w:t>
      </w:r>
      <w:r w:rsidR="00EC6568">
        <w:rPr>
          <w:rFonts w:ascii="GHEA Grapalat" w:hAnsi="GHEA Grapalat"/>
          <w:b/>
          <w:sz w:val="16"/>
          <w:szCs w:val="16"/>
        </w:rPr>
        <w:t xml:space="preserve"> </w:t>
      </w:r>
    </w:p>
    <w:p w:rsidR="001E1A21" w:rsidRDefault="002446EE" w:rsidP="00EC6568">
      <w:pPr>
        <w:ind w:left="-360"/>
        <w:rPr>
          <w:rFonts w:ascii="GHEA Grapalat" w:hAnsi="GHEA Grapalat"/>
          <w:sz w:val="24"/>
          <w:szCs w:val="24"/>
        </w:rPr>
      </w:pPr>
      <w:r w:rsidRPr="002446EE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616726" cy="2820838"/>
            <wp:effectExtent l="19050" t="0" r="12424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EC6568">
        <w:rPr>
          <w:rFonts w:ascii="GHEA Grapalat" w:hAnsi="GHEA Grapalat"/>
          <w:b/>
          <w:sz w:val="16"/>
          <w:szCs w:val="16"/>
        </w:rPr>
        <w:t xml:space="preserve">  </w:t>
      </w:r>
      <w:r w:rsidR="00CB2A9B" w:rsidRPr="00CB2A9B">
        <w:rPr>
          <w:rFonts w:ascii="GHEA Grapalat" w:hAnsi="GHEA Grapalat"/>
          <w:b/>
          <w:sz w:val="16"/>
          <w:szCs w:val="16"/>
        </w:rPr>
        <w:drawing>
          <wp:inline distT="0" distB="0" distL="0" distR="0">
            <wp:extent cx="4923095" cy="2820838"/>
            <wp:effectExtent l="19050" t="0" r="10855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</w:t>
      </w:r>
    </w:p>
    <w:sectPr w:rsidR="001E1A21" w:rsidSect="004A3BA1">
      <w:pgSz w:w="15840" w:h="12240" w:orient="landscape"/>
      <w:pgMar w:top="810" w:right="27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D7" w:rsidRDefault="003428D7" w:rsidP="00AC2D9E">
      <w:pPr>
        <w:spacing w:after="0" w:line="240" w:lineRule="auto"/>
      </w:pPr>
      <w:r>
        <w:separator/>
      </w:r>
    </w:p>
  </w:endnote>
  <w:endnote w:type="continuationSeparator" w:id="1">
    <w:p w:rsidR="003428D7" w:rsidRDefault="003428D7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D7" w:rsidRDefault="003428D7" w:rsidP="00AC2D9E">
      <w:pPr>
        <w:spacing w:after="0" w:line="240" w:lineRule="auto"/>
      </w:pPr>
      <w:r>
        <w:separator/>
      </w:r>
    </w:p>
  </w:footnote>
  <w:footnote w:type="continuationSeparator" w:id="1">
    <w:p w:rsidR="003428D7" w:rsidRDefault="003428D7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20728"/>
    <w:rsid w:val="00020F73"/>
    <w:rsid w:val="000278D1"/>
    <w:rsid w:val="000359FA"/>
    <w:rsid w:val="00051169"/>
    <w:rsid w:val="00056F88"/>
    <w:rsid w:val="0006240F"/>
    <w:rsid w:val="000675D6"/>
    <w:rsid w:val="00071D1B"/>
    <w:rsid w:val="00074039"/>
    <w:rsid w:val="00077EDB"/>
    <w:rsid w:val="00090678"/>
    <w:rsid w:val="000B0744"/>
    <w:rsid w:val="000B78A5"/>
    <w:rsid w:val="000C120D"/>
    <w:rsid w:val="000C1A28"/>
    <w:rsid w:val="000E596E"/>
    <w:rsid w:val="00136864"/>
    <w:rsid w:val="001708FC"/>
    <w:rsid w:val="00187C15"/>
    <w:rsid w:val="001963B2"/>
    <w:rsid w:val="0019787B"/>
    <w:rsid w:val="001B01D5"/>
    <w:rsid w:val="001E1A21"/>
    <w:rsid w:val="001E20E6"/>
    <w:rsid w:val="002305F9"/>
    <w:rsid w:val="002446EE"/>
    <w:rsid w:val="00257F6A"/>
    <w:rsid w:val="00262AB4"/>
    <w:rsid w:val="00270CA5"/>
    <w:rsid w:val="00270D3C"/>
    <w:rsid w:val="00274F9A"/>
    <w:rsid w:val="002811CE"/>
    <w:rsid w:val="002A07FA"/>
    <w:rsid w:val="002A0970"/>
    <w:rsid w:val="002A3D43"/>
    <w:rsid w:val="002E1BC5"/>
    <w:rsid w:val="002E1C74"/>
    <w:rsid w:val="002E2575"/>
    <w:rsid w:val="002F2A59"/>
    <w:rsid w:val="002F56E9"/>
    <w:rsid w:val="00304E24"/>
    <w:rsid w:val="00314083"/>
    <w:rsid w:val="00316E05"/>
    <w:rsid w:val="003428D7"/>
    <w:rsid w:val="00345B70"/>
    <w:rsid w:val="00356A9D"/>
    <w:rsid w:val="003670A8"/>
    <w:rsid w:val="00392748"/>
    <w:rsid w:val="003965AE"/>
    <w:rsid w:val="00397FE1"/>
    <w:rsid w:val="003A764E"/>
    <w:rsid w:val="003B212F"/>
    <w:rsid w:val="003C2F9B"/>
    <w:rsid w:val="003D3812"/>
    <w:rsid w:val="003D5370"/>
    <w:rsid w:val="003F22F7"/>
    <w:rsid w:val="003F564E"/>
    <w:rsid w:val="0040580C"/>
    <w:rsid w:val="00421A4E"/>
    <w:rsid w:val="00426B06"/>
    <w:rsid w:val="00427116"/>
    <w:rsid w:val="004335CB"/>
    <w:rsid w:val="00434F7E"/>
    <w:rsid w:val="00440FAF"/>
    <w:rsid w:val="00447E6B"/>
    <w:rsid w:val="00455B1D"/>
    <w:rsid w:val="00461DE6"/>
    <w:rsid w:val="00462748"/>
    <w:rsid w:val="00472BF5"/>
    <w:rsid w:val="00495AFC"/>
    <w:rsid w:val="004A3BA1"/>
    <w:rsid w:val="004B3A6B"/>
    <w:rsid w:val="004C0931"/>
    <w:rsid w:val="004C147B"/>
    <w:rsid w:val="004E7F0D"/>
    <w:rsid w:val="00513FFD"/>
    <w:rsid w:val="0052482E"/>
    <w:rsid w:val="005403D8"/>
    <w:rsid w:val="00546C4B"/>
    <w:rsid w:val="005646F8"/>
    <w:rsid w:val="0056730A"/>
    <w:rsid w:val="005748EC"/>
    <w:rsid w:val="005A4CB8"/>
    <w:rsid w:val="005A6095"/>
    <w:rsid w:val="005B1A4E"/>
    <w:rsid w:val="005C63AF"/>
    <w:rsid w:val="005E45FD"/>
    <w:rsid w:val="005E72C4"/>
    <w:rsid w:val="00600125"/>
    <w:rsid w:val="00605A49"/>
    <w:rsid w:val="006204FF"/>
    <w:rsid w:val="00662084"/>
    <w:rsid w:val="006700B1"/>
    <w:rsid w:val="00672C70"/>
    <w:rsid w:val="00675A12"/>
    <w:rsid w:val="0068775B"/>
    <w:rsid w:val="00697E19"/>
    <w:rsid w:val="006A61EA"/>
    <w:rsid w:val="006B14A0"/>
    <w:rsid w:val="006F124B"/>
    <w:rsid w:val="006F322F"/>
    <w:rsid w:val="00746DA0"/>
    <w:rsid w:val="00753EBA"/>
    <w:rsid w:val="00793EEC"/>
    <w:rsid w:val="00795E20"/>
    <w:rsid w:val="007A1637"/>
    <w:rsid w:val="007A7000"/>
    <w:rsid w:val="007B0C3C"/>
    <w:rsid w:val="007B5262"/>
    <w:rsid w:val="007C52CA"/>
    <w:rsid w:val="007D095A"/>
    <w:rsid w:val="007D6D40"/>
    <w:rsid w:val="007E457E"/>
    <w:rsid w:val="00807683"/>
    <w:rsid w:val="0081180D"/>
    <w:rsid w:val="00811EF3"/>
    <w:rsid w:val="0082555E"/>
    <w:rsid w:val="00831BD9"/>
    <w:rsid w:val="00841547"/>
    <w:rsid w:val="00867138"/>
    <w:rsid w:val="008814D2"/>
    <w:rsid w:val="008873A9"/>
    <w:rsid w:val="008A5AC2"/>
    <w:rsid w:val="008C2FD5"/>
    <w:rsid w:val="008C5278"/>
    <w:rsid w:val="008D75B0"/>
    <w:rsid w:val="008D7BF1"/>
    <w:rsid w:val="008F18E7"/>
    <w:rsid w:val="008F5FCD"/>
    <w:rsid w:val="00905766"/>
    <w:rsid w:val="00922CEA"/>
    <w:rsid w:val="00923985"/>
    <w:rsid w:val="00932266"/>
    <w:rsid w:val="00933D79"/>
    <w:rsid w:val="009341DC"/>
    <w:rsid w:val="00934D90"/>
    <w:rsid w:val="00941169"/>
    <w:rsid w:val="009B57D4"/>
    <w:rsid w:val="009C77A7"/>
    <w:rsid w:val="00A124D7"/>
    <w:rsid w:val="00A15EBC"/>
    <w:rsid w:val="00A23569"/>
    <w:rsid w:val="00A36CD4"/>
    <w:rsid w:val="00A52C30"/>
    <w:rsid w:val="00A53481"/>
    <w:rsid w:val="00A71643"/>
    <w:rsid w:val="00A80F60"/>
    <w:rsid w:val="00A868C8"/>
    <w:rsid w:val="00A95527"/>
    <w:rsid w:val="00AA353B"/>
    <w:rsid w:val="00AB08C3"/>
    <w:rsid w:val="00AC2D9E"/>
    <w:rsid w:val="00AD16F7"/>
    <w:rsid w:val="00AE182C"/>
    <w:rsid w:val="00B00B2A"/>
    <w:rsid w:val="00B3731F"/>
    <w:rsid w:val="00B41CF7"/>
    <w:rsid w:val="00B55DF2"/>
    <w:rsid w:val="00B65BE2"/>
    <w:rsid w:val="00B77C2D"/>
    <w:rsid w:val="00B9168A"/>
    <w:rsid w:val="00BC3A20"/>
    <w:rsid w:val="00BC74FB"/>
    <w:rsid w:val="00BF08B3"/>
    <w:rsid w:val="00C017E6"/>
    <w:rsid w:val="00C03503"/>
    <w:rsid w:val="00C4717D"/>
    <w:rsid w:val="00C53C1D"/>
    <w:rsid w:val="00CA2359"/>
    <w:rsid w:val="00CA5AE7"/>
    <w:rsid w:val="00CB2A9B"/>
    <w:rsid w:val="00D47547"/>
    <w:rsid w:val="00D50656"/>
    <w:rsid w:val="00D52BB4"/>
    <w:rsid w:val="00D86D80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70E3"/>
    <w:rsid w:val="00E123FE"/>
    <w:rsid w:val="00E179BB"/>
    <w:rsid w:val="00E2636E"/>
    <w:rsid w:val="00E305FB"/>
    <w:rsid w:val="00E311F1"/>
    <w:rsid w:val="00E54FD7"/>
    <w:rsid w:val="00E55DE4"/>
    <w:rsid w:val="00E572E5"/>
    <w:rsid w:val="00E611FC"/>
    <w:rsid w:val="00E66C3C"/>
    <w:rsid w:val="00E7138C"/>
    <w:rsid w:val="00EA3EF3"/>
    <w:rsid w:val="00EB4522"/>
    <w:rsid w:val="00EB69F5"/>
    <w:rsid w:val="00EC11CC"/>
    <w:rsid w:val="00EC6568"/>
    <w:rsid w:val="00ED1A35"/>
    <w:rsid w:val="00EF4C8F"/>
    <w:rsid w:val="00F13A2F"/>
    <w:rsid w:val="00F178DE"/>
    <w:rsid w:val="00F22FDD"/>
    <w:rsid w:val="00F26FD3"/>
    <w:rsid w:val="00F40D2C"/>
    <w:rsid w:val="00F46971"/>
    <w:rsid w:val="00F620C8"/>
    <w:rsid w:val="00F64F30"/>
    <w:rsid w:val="00F65B3C"/>
    <w:rsid w:val="00F87A3E"/>
    <w:rsid w:val="00FB6552"/>
    <w:rsid w:val="00FD1C34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september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september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June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June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istrator.Budjet6-26\Desktop\Petakan%20partq%2009\Book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istrator.Budjet6-26\Desktop\Petakan%20partq%2009\Book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ministrator.Budjet6-26\Desktop\Petakan%20partq%2009\Bookseptember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dministrator.Budjet6-26\Desktop\Petakan%20partq%2009\Bookseptember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septemb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septemb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septemb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september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Petakan%20partq%2009\Book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2014-2017 թթ. /սեպտեմբեր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0712354639069559"/>
          <c:y val="0.25856481481481508"/>
          <c:w val="0.54402716496031156"/>
          <c:h val="0.61598789734616566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4.4142408798242473E-2"/>
                  <c:y val="-6.4814814814814908E-2"/>
                </c:manualLayout>
              </c:layout>
              <c:showVal val="1"/>
            </c:dLbl>
            <c:dLbl>
              <c:idx val="1"/>
              <c:layout>
                <c:manualLayout>
                  <c:x val="-4.9660209898022833E-2"/>
                  <c:y val="-6.9444444444444434E-2"/>
                </c:manualLayout>
              </c:layout>
              <c:showVal val="1"/>
            </c:dLbl>
            <c:dLbl>
              <c:idx val="2"/>
              <c:layout>
                <c:manualLayout>
                  <c:x val="-5.5178010997803111E-2"/>
                  <c:y val="-4.1667031204432804E-2"/>
                </c:manualLayout>
              </c:layout>
              <c:showVal val="1"/>
            </c:dLbl>
            <c:dLbl>
              <c:idx val="3"/>
              <c:layout>
                <c:manualLayout>
                  <c:x val="-3.586570714857204E-2"/>
                  <c:y val="-5.092592592592593E-2"/>
                </c:manualLayout>
              </c:layout>
              <c:showVal val="1"/>
            </c:dLbl>
            <c:dLbl>
              <c:idx val="4"/>
              <c:layout>
                <c:manualLayout>
                  <c:x val="-1.1035602199560622E-2"/>
                  <c:y val="-4.166666666666667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30.09.2014</c:v>
                </c:pt>
                <c:pt idx="1">
                  <c:v>30.09.2015</c:v>
                </c:pt>
                <c:pt idx="2">
                  <c:v>30.09.2016</c:v>
                </c:pt>
                <c:pt idx="3">
                  <c:v>31.12.2016</c:v>
                </c:pt>
                <c:pt idx="4">
                  <c:v>30.09.2017</c:v>
                </c:pt>
              </c:strCache>
            </c:strRef>
          </c:cat>
          <c:val>
            <c:numRef>
              <c:f>Sheet1!$C$4:$G$4</c:f>
              <c:numCache>
                <c:formatCode>#,##0.0</c:formatCode>
                <c:ptCount val="5"/>
                <c:pt idx="0">
                  <c:v>1817.1</c:v>
                </c:pt>
                <c:pt idx="1">
                  <c:v>2272.5</c:v>
                </c:pt>
                <c:pt idx="2">
                  <c:v>2655.2</c:v>
                </c:pt>
                <c:pt idx="3">
                  <c:v>2875.61733119578</c:v>
                </c:pt>
                <c:pt idx="4">
                  <c:v>3017.805361421299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1.103560219956062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794502749450786E-2"/>
                  <c:y val="-1.3888888888888911E-2"/>
                </c:manualLayout>
              </c:layout>
              <c:showVal val="1"/>
            </c:dLbl>
            <c:dLbl>
              <c:idx val="2"/>
              <c:layout>
                <c:manualLayout>
                  <c:x val="2.7589005498901593E-3"/>
                  <c:y val="9.2592592592592796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30.09.2014</c:v>
                </c:pt>
                <c:pt idx="1">
                  <c:v>30.09.2015</c:v>
                </c:pt>
                <c:pt idx="2">
                  <c:v>30.09.2016</c:v>
                </c:pt>
                <c:pt idx="3">
                  <c:v>31.12.2016</c:v>
                </c:pt>
                <c:pt idx="4">
                  <c:v>30.09.2017</c:v>
                </c:pt>
              </c:strCache>
            </c:strRef>
          </c:cat>
          <c:val>
            <c:numRef>
              <c:f>Sheet1!$C$5:$G$5</c:f>
              <c:numCache>
                <c:formatCode>#,##0.0</c:formatCode>
                <c:ptCount val="5"/>
                <c:pt idx="0">
                  <c:v>1632.6</c:v>
                </c:pt>
                <c:pt idx="1">
                  <c:v>2045.5</c:v>
                </c:pt>
                <c:pt idx="2">
                  <c:v>2414.9</c:v>
                </c:pt>
                <c:pt idx="3">
                  <c:v>2631.3899476757501</c:v>
                </c:pt>
                <c:pt idx="4">
                  <c:v>2725.3317147033149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9312303849231098E-2"/>
                  <c:y val="-3.2407407407407454E-2"/>
                </c:manualLayout>
              </c:layout>
              <c:showVal val="1"/>
            </c:dLbl>
            <c:dLbl>
              <c:idx val="1"/>
              <c:layout>
                <c:manualLayout>
                  <c:x val="-1.9312303849231098E-2"/>
                  <c:y val="-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1.6553403299340883E-2"/>
                  <c:y val="-3.2407407407407454E-2"/>
                </c:manualLayout>
              </c:layout>
              <c:showVal val="1"/>
            </c:dLbl>
            <c:dLbl>
              <c:idx val="3"/>
              <c:layout>
                <c:manualLayout>
                  <c:x val="-3.3106806598681857E-2"/>
                  <c:y val="-3.7037037037036993E-2"/>
                </c:manualLayout>
              </c:layout>
              <c:showVal val="1"/>
            </c:dLbl>
            <c:dLbl>
              <c:idx val="4"/>
              <c:layout>
                <c:manualLayout>
                  <c:x val="-1.1035602199560622E-2"/>
                  <c:y val="-2.777777777777783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Sheet1!$C$3:$G$3</c:f>
              <c:strCache>
                <c:ptCount val="5"/>
                <c:pt idx="0">
                  <c:v>30.09.2014</c:v>
                </c:pt>
                <c:pt idx="1">
                  <c:v>30.09.2015</c:v>
                </c:pt>
                <c:pt idx="2">
                  <c:v>30.09.2016</c:v>
                </c:pt>
                <c:pt idx="3">
                  <c:v>31.12.2016</c:v>
                </c:pt>
                <c:pt idx="4">
                  <c:v>30.09.2017</c:v>
                </c:pt>
              </c:strCache>
            </c:strRef>
          </c:cat>
          <c:val>
            <c:numRef>
              <c:f>Sheet1!$C$6:$G$6</c:f>
              <c:numCache>
                <c:formatCode>0.0</c:formatCode>
                <c:ptCount val="5"/>
                <c:pt idx="0">
                  <c:v>184.4</c:v>
                </c:pt>
                <c:pt idx="1">
                  <c:v>227</c:v>
                </c:pt>
                <c:pt idx="2">
                  <c:v>240.3</c:v>
                </c:pt>
                <c:pt idx="3">
                  <c:v>244.22738352002699</c:v>
                </c:pt>
                <c:pt idx="4">
                  <c:v>292.47364671798778</c:v>
                </c:pt>
              </c:numCache>
            </c:numRef>
          </c:val>
        </c:ser>
        <c:dLbls>
          <c:showVal val="1"/>
        </c:dLbls>
        <c:marker val="1"/>
        <c:axId val="86302720"/>
        <c:axId val="86305024"/>
      </c:lineChart>
      <c:catAx>
        <c:axId val="863027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6305024"/>
        <c:crosses val="autoZero"/>
        <c:auto val="1"/>
        <c:lblAlgn val="ctr"/>
        <c:lblOffset val="100"/>
      </c:catAx>
      <c:valAx>
        <c:axId val="8630502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630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05202069914063"/>
          <c:y val="0.2133825459317584"/>
          <c:w val="0.28539457600151891"/>
          <c:h val="0.65124380285797656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/>
            </a:pPr>
            <a:r>
              <a:rPr lang="hy-AM" sz="800">
                <a:latin typeface="GHEA Grapalat" pitchFamily="50" charset="0"/>
              </a:rPr>
              <a:t>Պետական բյուջեի պակասուրդի ֆինանսավորումը </a:t>
            </a:r>
            <a:r>
              <a:rPr lang="en-US" sz="800">
                <a:latin typeface="GHEA Grapalat" pitchFamily="50" charset="0"/>
              </a:rPr>
              <a:t>ներքին և արտաքին </a:t>
            </a:r>
            <a:r>
              <a:rPr lang="hy-AM" sz="800">
                <a:latin typeface="GHEA Grapalat" pitchFamily="50" charset="0"/>
              </a:rPr>
              <a:t>փոխառու զուտ միջոցների հաշվին</a:t>
            </a:r>
            <a:r>
              <a:rPr lang="en-US" sz="800">
                <a:latin typeface="GHEA Grapalat" pitchFamily="50" charset="0"/>
              </a:rPr>
              <a:t>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2.8976717404615399E-2"/>
          <c:y val="0.3271025540869173"/>
          <c:w val="0.9420465651907689"/>
          <c:h val="0.61533762584579721"/>
        </c:manualLayout>
      </c:layout>
      <c:barChart>
        <c:barDir val="col"/>
        <c:grouping val="stacked"/>
        <c:ser>
          <c:idx val="0"/>
          <c:order val="0"/>
          <c:tx>
            <c:strRef>
              <c:f>Sheet1!$B$117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894002789400338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Sheet1!$C$116:$E$116</c:f>
              <c:strCache>
                <c:ptCount val="3"/>
                <c:pt idx="0">
                  <c:v>01.01.2015-30.09.2015</c:v>
                </c:pt>
                <c:pt idx="1">
                  <c:v>01.01.2016-30.09.2016</c:v>
                </c:pt>
                <c:pt idx="2">
                  <c:v>01.01.2017-30.09.2017</c:v>
                </c:pt>
              </c:strCache>
            </c:strRef>
          </c:cat>
          <c:val>
            <c:numRef>
              <c:f>Sheet1!$C$117:$E$117</c:f>
              <c:numCache>
                <c:formatCode>0.00</c:formatCode>
                <c:ptCount val="3"/>
                <c:pt idx="0">
                  <c:v>-1.51</c:v>
                </c:pt>
                <c:pt idx="1">
                  <c:v>104.8</c:v>
                </c:pt>
                <c:pt idx="2">
                  <c:v>31.8162032639</c:v>
                </c:pt>
              </c:numCache>
            </c:numRef>
          </c:val>
        </c:ser>
        <c:ser>
          <c:idx val="1"/>
          <c:order val="1"/>
          <c:tx>
            <c:strRef>
              <c:f>Sheet1!$B$118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dLbl>
              <c:idx val="2"/>
              <c:layout>
                <c:manualLayout>
                  <c:x val="2.743350496731876E-3"/>
                  <c:y val="-7.6635207842445513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Sheet1!$C$116:$E$116</c:f>
              <c:strCache>
                <c:ptCount val="3"/>
                <c:pt idx="0">
                  <c:v>01.01.2015-30.09.2015</c:v>
                </c:pt>
                <c:pt idx="1">
                  <c:v>01.01.2016-30.09.2016</c:v>
                </c:pt>
                <c:pt idx="2">
                  <c:v>01.01.2017-30.09.2017</c:v>
                </c:pt>
              </c:strCache>
            </c:strRef>
          </c:cat>
          <c:val>
            <c:numRef>
              <c:f>Sheet1!$C$118:$E$118</c:f>
              <c:numCache>
                <c:formatCode>0.00</c:formatCode>
                <c:ptCount val="3"/>
                <c:pt idx="0">
                  <c:v>166.10000000000002</c:v>
                </c:pt>
                <c:pt idx="1">
                  <c:v>73.400000000000006</c:v>
                </c:pt>
                <c:pt idx="2">
                  <c:v>22.220330345768883</c:v>
                </c:pt>
              </c:numCache>
            </c:numRef>
          </c:val>
        </c:ser>
        <c:dLbls>
          <c:showVal val="1"/>
        </c:dLbls>
        <c:gapWidth val="95"/>
        <c:overlap val="100"/>
        <c:axId val="88128512"/>
        <c:axId val="88142592"/>
      </c:barChart>
      <c:catAx>
        <c:axId val="881285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8142592"/>
        <c:crosses val="autoZero"/>
        <c:auto val="1"/>
        <c:lblAlgn val="ctr"/>
        <c:lblOffset val="100"/>
      </c:catAx>
      <c:valAx>
        <c:axId val="88142592"/>
        <c:scaling>
          <c:orientation val="minMax"/>
        </c:scaling>
        <c:delete val="1"/>
        <c:axPos val="l"/>
        <c:numFmt formatCode="0.00" sourceLinked="1"/>
        <c:tickLblPos val="nextTo"/>
        <c:crossAx val="881285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5742948929624538E-2"/>
          <c:y val="0.19778990209543498"/>
          <c:w val="0.88061115360937514"/>
          <c:h val="9.0906845759358992E-2"/>
        </c:manualLayout>
      </c:layout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կողմից արտաքին վարկերի ստացումը և սպասարկումը, մլն ԱՄՆ դոլար</a:t>
            </a:r>
          </a:p>
        </c:rich>
      </c:tx>
    </c:title>
    <c:plotArea>
      <c:layout>
        <c:manualLayout>
          <c:layoutTarget val="inner"/>
          <c:xMode val="edge"/>
          <c:yMode val="edge"/>
          <c:x val="2.8513782852337587E-2"/>
          <c:y val="0.23087671332750068"/>
          <c:w val="0.94297243429532485"/>
          <c:h val="0.63590551181102362"/>
        </c:manualLayout>
      </c:layout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2015թ. հունվար-սեպտեմբեր</c:v>
                </c:pt>
                <c:pt idx="1">
                  <c:v>01.01.2016 - 30.09.2016</c:v>
                </c:pt>
                <c:pt idx="2">
                  <c:v>01.01.2017 - 30.09.2017</c:v>
                </c:pt>
              </c:strCache>
            </c:strRef>
          </c:cat>
          <c:val>
            <c:numRef>
              <c:f>Sheet1!$C$105:$E$105</c:f>
              <c:numCache>
                <c:formatCode>0.0</c:formatCode>
                <c:ptCount val="3"/>
                <c:pt idx="0" formatCode="General">
                  <c:v>31.1</c:v>
                </c:pt>
                <c:pt idx="1">
                  <c:v>35.1</c:v>
                </c:pt>
                <c:pt idx="2">
                  <c:v>6.1088880799999883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2015թ. հունվար-սեպտեմբեր</c:v>
                </c:pt>
                <c:pt idx="1">
                  <c:v>01.01.2016 - 30.09.2016</c:v>
                </c:pt>
                <c:pt idx="2">
                  <c:v>01.01.2017 - 30.09.2017</c:v>
                </c:pt>
              </c:strCache>
            </c:strRef>
          </c:cat>
          <c:val>
            <c:numRef>
              <c:f>Sheet1!$C$106:$E$106</c:f>
              <c:numCache>
                <c:formatCode>#,##0.0;[Red]#,##0.0</c:formatCode>
                <c:ptCount val="3"/>
                <c:pt idx="0" formatCode="0.0">
                  <c:v>43.3</c:v>
                </c:pt>
                <c:pt idx="1">
                  <c:v>54</c:v>
                </c:pt>
                <c:pt idx="2" formatCode="0.0">
                  <c:v>11.408634040000004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 2015թ. հունվար-սեպտեմբեր</c:v>
                </c:pt>
                <c:pt idx="1">
                  <c:v>01.01.2016 - 30.09.2016</c:v>
                </c:pt>
                <c:pt idx="2">
                  <c:v>01.01.2017 - 30.09.2017</c:v>
                </c:pt>
              </c:strCache>
            </c:strRef>
          </c:cat>
          <c:val>
            <c:numRef>
              <c:f>Sheet1!$C$107:$E$107</c:f>
              <c:numCache>
                <c:formatCode>0.0</c:formatCode>
                <c:ptCount val="3"/>
                <c:pt idx="0" formatCode="General">
                  <c:v>101.6</c:v>
                </c:pt>
                <c:pt idx="1">
                  <c:v>207.1</c:v>
                </c:pt>
                <c:pt idx="2">
                  <c:v>31.826350610000027</c:v>
                </c:pt>
              </c:numCache>
            </c:numRef>
          </c:val>
        </c:ser>
        <c:dLbls>
          <c:showVal val="1"/>
        </c:dLbls>
        <c:overlap val="-25"/>
        <c:axId val="88243200"/>
        <c:axId val="88273664"/>
      </c:barChart>
      <c:catAx>
        <c:axId val="882432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8273664"/>
        <c:crosses val="autoZero"/>
        <c:auto val="1"/>
        <c:lblAlgn val="ctr"/>
        <c:lblOffset val="100"/>
      </c:catAx>
      <c:valAx>
        <c:axId val="88273664"/>
        <c:scaling>
          <c:orientation val="minMax"/>
        </c:scaling>
        <c:delete val="1"/>
        <c:axPos val="l"/>
        <c:numFmt formatCode="General" sourceLinked="1"/>
        <c:tickLblPos val="nextTo"/>
        <c:crossAx val="88243200"/>
        <c:crosses val="autoZero"/>
        <c:crossBetween val="between"/>
      </c:valAx>
    </c:plotArea>
    <c:legend>
      <c:legendPos val="t"/>
      <c:txPr>
        <a:bodyPr/>
        <a:lstStyle/>
        <a:p>
          <a:pPr>
            <a:defRPr sz="7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/մլն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3.0056274295667679E-2"/>
          <c:y val="0.18125947798191894"/>
          <c:w val="0.9398874514086647"/>
          <c:h val="0.69329323417906163"/>
        </c:manualLayout>
      </c:layout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sz="800" b="1">
                        <a:latin typeface="GHEA Grapalat" pitchFamily="50" charset="0"/>
                      </a:rPr>
                      <a:t>89.2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 2015թ. հունվար-սեպտեմբեր</c:v>
                </c:pt>
                <c:pt idx="1">
                  <c:v>01.01.2016 - 30.09.2016</c:v>
                </c:pt>
                <c:pt idx="2">
                  <c:v>01.01.2017 - 30.09.2017</c:v>
                </c:pt>
              </c:strCache>
            </c:strRef>
          </c:cat>
          <c:val>
            <c:numRef>
              <c:f>Sheet1!$C$126:$E$126</c:f>
              <c:numCache>
                <c:formatCode>0.0</c:formatCode>
                <c:ptCount val="3"/>
                <c:pt idx="0">
                  <c:v>74.400000000000006</c:v>
                </c:pt>
                <c:pt idx="1">
                  <c:v>89.1</c:v>
                </c:pt>
                <c:pt idx="2">
                  <c:v>17.517522120000027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 2015թ. հունվար-սեպտեմբեր</c:v>
                </c:pt>
                <c:pt idx="1">
                  <c:v>01.01.2016 - 30.09.2016</c:v>
                </c:pt>
                <c:pt idx="2">
                  <c:v>01.01.2017 - 30.09.2017</c:v>
                </c:pt>
              </c:strCache>
            </c:strRef>
          </c:cat>
          <c:val>
            <c:numRef>
              <c:f>Sheet1!$C$127:$E$127</c:f>
              <c:numCache>
                <c:formatCode>0.0</c:formatCode>
                <c:ptCount val="3"/>
                <c:pt idx="0" formatCode="General">
                  <c:v>101.6</c:v>
                </c:pt>
                <c:pt idx="1">
                  <c:v>207.1</c:v>
                </c:pt>
                <c:pt idx="2">
                  <c:v>31.826350610000027</c:v>
                </c:pt>
              </c:numCache>
            </c:numRef>
          </c:val>
        </c:ser>
        <c:dLbls>
          <c:showVal val="1"/>
        </c:dLbls>
        <c:overlap val="-25"/>
        <c:axId val="88311680"/>
        <c:axId val="88313216"/>
      </c:barChart>
      <c:catAx>
        <c:axId val="883116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8313216"/>
        <c:crosses val="autoZero"/>
        <c:auto val="1"/>
        <c:lblAlgn val="ctr"/>
        <c:lblOffset val="100"/>
      </c:catAx>
      <c:valAx>
        <c:axId val="88313216"/>
        <c:scaling>
          <c:orientation val="minMax"/>
        </c:scaling>
        <c:delete val="1"/>
        <c:axPos val="l"/>
        <c:numFmt formatCode="0.0" sourceLinked="1"/>
        <c:tickLblPos val="nextTo"/>
        <c:crossAx val="88311680"/>
        <c:crosses val="autoZero"/>
        <c:crossBetween val="between"/>
      </c:valAx>
    </c:plotArea>
    <c:legend>
      <c:legendPos val="t"/>
      <c:txPr>
        <a:bodyPr/>
        <a:lstStyle/>
        <a:p>
          <a:pPr>
            <a:defRPr sz="7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/>
            </a:pPr>
            <a:r>
              <a:rPr lang="hy-AM" sz="1000"/>
              <a:t>Պետական պարտատոմսերի ծավալը, մլրդ դրամ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Sheet1!$B$197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2.8797696184304751E-3"/>
                  <c:y val="1.388888888888892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2.8797696184306352E-3"/>
                  <c:y val="-2.777777777777789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Sheet1!$C$196:$F$196</c:f>
              <c:strCache>
                <c:ptCount val="4"/>
                <c:pt idx="0">
                  <c:v>30.09.2015</c:v>
                </c:pt>
                <c:pt idx="1">
                  <c:v>30.09.2016</c:v>
                </c:pt>
                <c:pt idx="2">
                  <c:v>31.12.2016</c:v>
                </c:pt>
                <c:pt idx="3">
                  <c:v>30.09.2017</c:v>
                </c:pt>
              </c:strCache>
            </c:strRef>
          </c:cat>
          <c:val>
            <c:numRef>
              <c:f>Sheet1!$C$197:$F$197</c:f>
              <c:numCache>
                <c:formatCode>#,##0.0_);\(#,##0.0\)</c:formatCode>
                <c:ptCount val="4"/>
                <c:pt idx="0">
                  <c:v>298.39717999999948</c:v>
                </c:pt>
                <c:pt idx="1">
                  <c:v>441.501081</c:v>
                </c:pt>
                <c:pt idx="2">
                  <c:v>508.33326899999969</c:v>
                </c:pt>
                <c:pt idx="3">
                  <c:v>536.28385400000093</c:v>
                </c:pt>
              </c:numCache>
            </c:numRef>
          </c:val>
        </c:ser>
        <c:dLbls>
          <c:showVal val="1"/>
        </c:dLbls>
        <c:marker val="1"/>
        <c:axId val="88333696"/>
        <c:axId val="88335488"/>
      </c:lineChart>
      <c:catAx>
        <c:axId val="883336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8335488"/>
        <c:crosses val="autoZero"/>
        <c:auto val="1"/>
        <c:lblAlgn val="ctr"/>
        <c:lblOffset val="100"/>
      </c:catAx>
      <c:valAx>
        <c:axId val="88335488"/>
        <c:scaling>
          <c:orientation val="minMax"/>
        </c:scaling>
        <c:axPos val="l"/>
        <c:majorGridlines/>
        <c:numFmt formatCode="#,##0.0_);\(#,##0.0\)" sourceLinked="1"/>
        <c:majorTickMark val="none"/>
        <c:tickLblPos val="nextTo"/>
        <c:crossAx val="88333696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1000">
                <a:latin typeface="GHEA Grapalat" pitchFamily="50" charset="0"/>
              </a:rPr>
              <a:t>Պետական պարտատոմսերի միջին ժամկետայնությունը, օր</a:t>
            </a:r>
          </a:p>
        </c:rich>
      </c:tx>
    </c:title>
    <c:plotArea>
      <c:layout>
        <c:manualLayout>
          <c:layoutTarget val="inner"/>
          <c:xMode val="edge"/>
          <c:yMode val="edge"/>
          <c:x val="0.11085971438490758"/>
          <c:y val="0.17436351706036746"/>
          <c:w val="0.85907168745532592"/>
          <c:h val="0.68915099154272352"/>
        </c:manualLayout>
      </c:layout>
      <c:lineChart>
        <c:grouping val="standard"/>
        <c:ser>
          <c:idx val="0"/>
          <c:order val="0"/>
          <c:tx>
            <c:strRef>
              <c:f>Sheet1!$B$216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210884353741478E-2"/>
                </c:manualLayout>
              </c:layout>
              <c:showVal val="1"/>
            </c:dLbl>
            <c:dLbl>
              <c:idx val="1"/>
              <c:layout>
                <c:manualLayout>
                  <c:x val="5.0925337632080396E-17"/>
                  <c:y val="1.8140589569161057E-2"/>
                </c:manualLayout>
              </c:layout>
              <c:showVal val="1"/>
            </c:dLbl>
            <c:dLbl>
              <c:idx val="2"/>
              <c:layout>
                <c:manualLayout>
                  <c:x val="2.7777777777777913E-3"/>
                  <c:y val="4.5351473922902617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Sheet1!$C$215:$F$215</c:f>
              <c:strCache>
                <c:ptCount val="4"/>
                <c:pt idx="0">
                  <c:v>30.09.2015</c:v>
                </c:pt>
                <c:pt idx="1">
                  <c:v>30.09.2016</c:v>
                </c:pt>
                <c:pt idx="2">
                  <c:v>31.12.2016</c:v>
                </c:pt>
                <c:pt idx="3">
                  <c:v>30.09.2017</c:v>
                </c:pt>
              </c:strCache>
            </c:strRef>
          </c:cat>
          <c:val>
            <c:numRef>
              <c:f>Sheet1!$C$216:$F$216</c:f>
              <c:numCache>
                <c:formatCode>0</c:formatCode>
                <c:ptCount val="4"/>
                <c:pt idx="0">
                  <c:v>1914.7563472751299</c:v>
                </c:pt>
                <c:pt idx="1">
                  <c:v>2202.2263750810598</c:v>
                </c:pt>
                <c:pt idx="2">
                  <c:v>2208.3267577672555</c:v>
                </c:pt>
                <c:pt idx="3">
                  <c:v>2850.7858286443957</c:v>
                </c:pt>
              </c:numCache>
            </c:numRef>
          </c:val>
        </c:ser>
        <c:dLbls>
          <c:showVal val="1"/>
        </c:dLbls>
        <c:marker val="1"/>
        <c:axId val="88359680"/>
        <c:axId val="88361216"/>
      </c:lineChart>
      <c:catAx>
        <c:axId val="883596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8361216"/>
        <c:crosses val="autoZero"/>
        <c:auto val="1"/>
        <c:lblAlgn val="ctr"/>
        <c:lblOffset val="100"/>
      </c:catAx>
      <c:valAx>
        <c:axId val="8836121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88359680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y-AM" sz="900">
                <a:latin typeface="GHEA Grapalat" pitchFamily="50" charset="0"/>
              </a:rPr>
              <a:t>կառավարության պարտքի կառուցվածքն ըստ տոկոսադրույքի, %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19480351414406533"/>
          <c:w val="0.6108867016622922"/>
          <c:h val="0.54332713619130968"/>
        </c:manualLayout>
      </c:layout>
      <c:barChart>
        <c:barDir val="col"/>
        <c:grouping val="stacked"/>
        <c:ser>
          <c:idx val="0"/>
          <c:order val="0"/>
          <c:tx>
            <c:strRef>
              <c:f>Sheet1!$B$48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showVal val="1"/>
          </c:dLbls>
          <c:cat>
            <c:strRef>
              <c:f>Sheet1!$C$47:$F$47</c:f>
              <c:strCache>
                <c:ptCount val="4"/>
                <c:pt idx="0">
                  <c:v>30.09.2015</c:v>
                </c:pt>
                <c:pt idx="1">
                  <c:v>30.09.2016</c:v>
                </c:pt>
                <c:pt idx="2">
                  <c:v>31.12.2016</c:v>
                </c:pt>
                <c:pt idx="3">
                  <c:v>30.09.2017</c:v>
                </c:pt>
              </c:strCache>
            </c:strRef>
          </c:cat>
          <c:val>
            <c:numRef>
              <c:f>Sheet1!$C$48:$F$48</c:f>
              <c:numCache>
                <c:formatCode>General</c:formatCode>
                <c:ptCount val="4"/>
                <c:pt idx="0" formatCode="#,##0.0;[Red]#,##0.0">
                  <c:v>10.8</c:v>
                </c:pt>
                <c:pt idx="1">
                  <c:v>11.5</c:v>
                </c:pt>
                <c:pt idx="2" formatCode="0.0">
                  <c:v>12.480910826342599</c:v>
                </c:pt>
                <c:pt idx="3" formatCode="0.0">
                  <c:v>12.568853532841873</c:v>
                </c:pt>
              </c:numCache>
            </c:numRef>
          </c:val>
        </c:ser>
        <c:ser>
          <c:idx val="1"/>
          <c:order val="1"/>
          <c:tx>
            <c:strRef>
              <c:f>Sheet1!$B$49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Sheet1!$C$47:$F$47</c:f>
              <c:strCache>
                <c:ptCount val="4"/>
                <c:pt idx="0">
                  <c:v>30.09.2015</c:v>
                </c:pt>
                <c:pt idx="1">
                  <c:v>30.09.2016</c:v>
                </c:pt>
                <c:pt idx="2">
                  <c:v>31.12.2016</c:v>
                </c:pt>
                <c:pt idx="3">
                  <c:v>30.09.2017</c:v>
                </c:pt>
              </c:strCache>
            </c:strRef>
          </c:cat>
          <c:val>
            <c:numRef>
              <c:f>Sheet1!$C$49:$F$49</c:f>
              <c:numCache>
                <c:formatCode>General</c:formatCode>
                <c:ptCount val="4"/>
                <c:pt idx="0" formatCode="#,##0.0;[Red]#,##0.0">
                  <c:v>89.2</c:v>
                </c:pt>
                <c:pt idx="1">
                  <c:v>88.5</c:v>
                </c:pt>
                <c:pt idx="2" formatCode="0.0">
                  <c:v>87.519089173657378</c:v>
                </c:pt>
                <c:pt idx="3" formatCode="0.0">
                  <c:v>87.431146467158243</c:v>
                </c:pt>
              </c:numCache>
            </c:numRef>
          </c:val>
        </c:ser>
        <c:gapWidth val="75"/>
        <c:overlap val="100"/>
        <c:axId val="88423424"/>
        <c:axId val="88433408"/>
      </c:barChart>
      <c:catAx>
        <c:axId val="884234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8433408"/>
        <c:crosses val="autoZero"/>
        <c:auto val="1"/>
        <c:lblAlgn val="ctr"/>
        <c:lblOffset val="100"/>
      </c:catAx>
      <c:valAx>
        <c:axId val="88433408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88423424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GHEA Grapalat" pitchFamily="50" charset="0"/>
              </a:defRPr>
            </a:pPr>
            <a:r>
              <a:rPr lang="hy-AM" sz="900">
                <a:latin typeface="GHEA Grapalat" pitchFamily="50" charset="0"/>
              </a:rPr>
              <a:t>ՀՀ կառավարության պարտքի մինչև </a:t>
            </a:r>
            <a:r>
              <a:rPr lang="en-US" sz="900">
                <a:latin typeface="GHEA Grapalat" pitchFamily="50" charset="0"/>
              </a:rPr>
              <a:t> </a:t>
            </a:r>
            <a:r>
              <a:rPr lang="hy-AM" sz="900">
                <a:latin typeface="GHEA Grapalat" pitchFamily="50" charset="0"/>
              </a:rPr>
              <a:t>մարում </a:t>
            </a:r>
            <a:r>
              <a:rPr lang="en-US" sz="900">
                <a:latin typeface="GHEA Grapalat" pitchFamily="50" charset="0"/>
              </a:rPr>
              <a:t> </a:t>
            </a:r>
            <a:r>
              <a:rPr lang="hy-AM" sz="900">
                <a:latin typeface="GHEA Grapalat" pitchFamily="50" charset="0"/>
              </a:rPr>
              <a:t>միջին ժամկետը, տարի</a:t>
            </a:r>
          </a:p>
        </c:rich>
      </c:tx>
      <c:layout>
        <c:manualLayout>
          <c:xMode val="edge"/>
          <c:yMode val="edge"/>
          <c:x val="0.10927550665624024"/>
          <c:y val="2.1778437494855491E-2"/>
        </c:manualLayout>
      </c:layout>
    </c:title>
    <c:plotArea>
      <c:layout>
        <c:manualLayout>
          <c:layoutTarget val="inner"/>
          <c:xMode val="edge"/>
          <c:yMode val="edge"/>
          <c:x val="0.10003018372703416"/>
          <c:y val="0.13419804590826034"/>
          <c:w val="0.54642808466422421"/>
          <c:h val="0.76313222632563804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Sheet1!$C$3:$F$3</c:f>
              <c:strCache>
                <c:ptCount val="4"/>
                <c:pt idx="0">
                  <c:v>30.09.2015</c:v>
                </c:pt>
                <c:pt idx="1">
                  <c:v>30.09.2016</c:v>
                </c:pt>
                <c:pt idx="2">
                  <c:v>31.12.2016</c:v>
                </c:pt>
                <c:pt idx="3">
                  <c:v>30.09.2017</c:v>
                </c:pt>
              </c:strCache>
            </c:strRef>
          </c:cat>
          <c:val>
            <c:numRef>
              <c:f>Sheet1!$C$4:$F$4</c:f>
              <c:numCache>
                <c:formatCode>0.0</c:formatCode>
                <c:ptCount val="4"/>
                <c:pt idx="0">
                  <c:v>9.5</c:v>
                </c:pt>
                <c:pt idx="1">
                  <c:v>9.2866130955742907</c:v>
                </c:pt>
                <c:pt idx="2">
                  <c:v>9.2252685835534116</c:v>
                </c:pt>
                <c:pt idx="3">
                  <c:v>9.1</c:v>
                </c:pt>
              </c:numCache>
            </c:numRef>
          </c:val>
        </c:ser>
        <c:gapWidth val="75"/>
        <c:overlap val="40"/>
        <c:axId val="88400640"/>
        <c:axId val="88402176"/>
      </c:barChart>
      <c:catAx>
        <c:axId val="884006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8402176"/>
        <c:crosses val="autoZero"/>
        <c:auto val="1"/>
        <c:lblAlgn val="ctr"/>
        <c:lblOffset val="100"/>
      </c:catAx>
      <c:valAx>
        <c:axId val="88402176"/>
        <c:scaling>
          <c:orientation val="minMax"/>
          <c:max val="11"/>
          <c:min val="1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8840064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0250575840974752"/>
          <c:y val="0.17449176450402337"/>
          <c:w val="0.7052357016639067"/>
          <c:h val="0.70664922976789202"/>
        </c:manualLayout>
      </c:layout>
      <c:barChart>
        <c:barDir val="col"/>
        <c:grouping val="clustered"/>
        <c:ser>
          <c:idx val="0"/>
          <c:order val="0"/>
          <c:tx>
            <c:strRef>
              <c:f>Sheet1!$B$26</c:f>
              <c:strCache>
                <c:ptCount val="1"/>
                <c:pt idx="0">
                  <c:v>Առաջիկա 365 օրվա ընթացքում մարման ենթակա ՀՀ կառավարության պարտքի տեսակարար կշիռը, %  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Sheet1!$C$25:$D$25</c:f>
              <c:strCache>
                <c:ptCount val="2"/>
                <c:pt idx="0">
                  <c:v>31.12.2016</c:v>
                </c:pt>
                <c:pt idx="1">
                  <c:v>30.09.2017</c:v>
                </c:pt>
              </c:strCache>
            </c:strRef>
          </c:cat>
          <c:val>
            <c:numRef>
              <c:f>Sheet1!$C$26:$D$26</c:f>
              <c:numCache>
                <c:formatCode>0.0</c:formatCode>
                <c:ptCount val="2"/>
                <c:pt idx="0">
                  <c:v>6.1692064844979599</c:v>
                </c:pt>
                <c:pt idx="1">
                  <c:v>5.5</c:v>
                </c:pt>
              </c:numCache>
            </c:numRef>
          </c:val>
        </c:ser>
        <c:gapWidth val="75"/>
        <c:overlap val="40"/>
        <c:axId val="88536960"/>
        <c:axId val="88538496"/>
      </c:barChart>
      <c:catAx>
        <c:axId val="885369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8538496"/>
        <c:crosses val="autoZero"/>
        <c:auto val="1"/>
        <c:lblAlgn val="ctr"/>
        <c:lblOffset val="100"/>
      </c:catAx>
      <c:valAx>
        <c:axId val="88538496"/>
        <c:scaling>
          <c:orientation val="minMax"/>
          <c:max val="20"/>
          <c:min val="2"/>
        </c:scaling>
        <c:axPos val="l"/>
        <c:majorGridlines/>
        <c:numFmt formatCode="0.0" sourceLinked="1"/>
        <c:majorTickMark val="none"/>
        <c:tickLblPos val="nextTo"/>
        <c:crossAx val="8853696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/>
            </a:pPr>
            <a:r>
              <a:rPr lang="en-US" sz="900"/>
              <a:t>Կառավարության ներքին  և արտաքին պարտքի կշիռները, %</a:t>
            </a: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14839129483814534"/>
          <c:w val="0.57477559055118199"/>
          <c:h val="0.58973935549722956"/>
        </c:manualLayout>
      </c:layout>
      <c:barChart>
        <c:barDir val="col"/>
        <c:grouping val="stacked"/>
        <c:ser>
          <c:idx val="0"/>
          <c:order val="0"/>
          <c:tx>
            <c:strRef>
              <c:f>Sheet1!$B$72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Val val="1"/>
          </c:dLbls>
          <c:cat>
            <c:strRef>
              <c:f>Sheet1!$C$71:$F$71</c:f>
              <c:strCache>
                <c:ptCount val="4"/>
                <c:pt idx="0">
                  <c:v>30.09.2015</c:v>
                </c:pt>
                <c:pt idx="1">
                  <c:v>30.09.2016</c:v>
                </c:pt>
                <c:pt idx="2">
                  <c:v>31.12.2016</c:v>
                </c:pt>
                <c:pt idx="3">
                  <c:v>30.09.2017</c:v>
                </c:pt>
              </c:strCache>
            </c:strRef>
          </c:cat>
          <c:val>
            <c:numRef>
              <c:f>Sheet1!$C$72:$F$72</c:f>
              <c:numCache>
                <c:formatCode>0.0</c:formatCode>
                <c:ptCount val="4"/>
                <c:pt idx="0">
                  <c:v>16.899999999999999</c:v>
                </c:pt>
                <c:pt idx="1">
                  <c:v>19.7</c:v>
                </c:pt>
                <c:pt idx="2">
                  <c:v>20.901552884087096</c:v>
                </c:pt>
                <c:pt idx="3">
                  <c:v>21.784530685861988</c:v>
                </c:pt>
              </c:numCache>
            </c:numRef>
          </c:val>
        </c:ser>
        <c:ser>
          <c:idx val="1"/>
          <c:order val="1"/>
          <c:tx>
            <c:strRef>
              <c:f>Sheet1!$B$73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Val val="1"/>
          </c:dLbls>
          <c:cat>
            <c:strRef>
              <c:f>Sheet1!$C$71:$F$71</c:f>
              <c:strCache>
                <c:ptCount val="4"/>
                <c:pt idx="0">
                  <c:v>30.09.2015</c:v>
                </c:pt>
                <c:pt idx="1">
                  <c:v>30.09.2016</c:v>
                </c:pt>
                <c:pt idx="2">
                  <c:v>31.12.2016</c:v>
                </c:pt>
                <c:pt idx="3">
                  <c:v>30.09.2017</c:v>
                </c:pt>
              </c:strCache>
            </c:strRef>
          </c:cat>
          <c:val>
            <c:numRef>
              <c:f>Sheet1!$C$73:$F$73</c:f>
              <c:numCache>
                <c:formatCode>0.0</c:formatCode>
                <c:ptCount val="4"/>
                <c:pt idx="0">
                  <c:v>83.1</c:v>
                </c:pt>
                <c:pt idx="1">
                  <c:v>80.3</c:v>
                </c:pt>
                <c:pt idx="2">
                  <c:v>79.099999999999994</c:v>
                </c:pt>
                <c:pt idx="3">
                  <c:v>78.230580958304103</c:v>
                </c:pt>
              </c:numCache>
            </c:numRef>
          </c:val>
        </c:ser>
        <c:gapWidth val="75"/>
        <c:overlap val="100"/>
        <c:axId val="88629632"/>
        <c:axId val="88631168"/>
      </c:barChart>
      <c:catAx>
        <c:axId val="886296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/>
          <a:lstStyle/>
          <a:p>
            <a:pPr>
              <a:defRPr sz="800" b="1"/>
            </a:pPr>
            <a:endParaRPr lang="en-US"/>
          </a:p>
        </c:txPr>
        <c:crossAx val="88631168"/>
        <c:crosses val="autoZero"/>
        <c:auto val="1"/>
        <c:lblAlgn val="ctr"/>
        <c:lblOffset val="100"/>
      </c:catAx>
      <c:valAx>
        <c:axId val="8863116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88629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3972878390201222E-2"/>
          <c:y val="0.84876932050160392"/>
          <c:w val="0.95483202099737519"/>
          <c:h val="0.12345290172061829"/>
        </c:manualLayout>
      </c:layout>
      <c:txPr>
        <a:bodyPr/>
        <a:lstStyle/>
        <a:p>
          <a:pPr>
            <a:defRPr sz="800" b="1"/>
          </a:pPr>
          <a:endParaRPr lang="en-US"/>
        </a:p>
      </c:txPr>
    </c:legend>
    <c:plotVisOnly val="1"/>
    <c:dispBlanksAs val="gap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 rtl="0">
              <a:defRPr/>
            </a:pPr>
            <a:r>
              <a:rPr lang="hy-AM"/>
              <a:t>ՀՀ  պետական  պարտքը, ՀՀ  կառավարության  պարտքը  և  ՀՀ կենտրոնական  բանկի  արտաքին  պարտքը  2014-2017 թթ. /սեպտեմբեր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9.8799863757488671E-2"/>
          <c:y val="0.21737277631962668"/>
          <c:w val="0.57884428011836764"/>
          <c:h val="0.63403178769320556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2.7023582224781281E-2"/>
                  <c:y val="-3.7037037037037028E-2"/>
                </c:manualLayout>
              </c:layout>
              <c:showVal val="1"/>
            </c:dLbl>
            <c:dLbl>
              <c:idx val="1"/>
              <c:layout>
                <c:manualLayout>
                  <c:x val="-4.8642448004606362E-2"/>
                  <c:y val="-5.5555555555555462E-2"/>
                </c:manualLayout>
              </c:layout>
              <c:showVal val="1"/>
            </c:dLbl>
            <c:dLbl>
              <c:idx val="2"/>
              <c:layout>
                <c:manualLayout>
                  <c:x val="-3.7833015114693891E-2"/>
                  <c:y val="-4.6296296296296349E-2"/>
                </c:manualLayout>
              </c:layout>
              <c:showVal val="1"/>
            </c:dLbl>
            <c:dLbl>
              <c:idx val="3"/>
              <c:layout>
                <c:manualLayout>
                  <c:x val="-4.594008978212822E-2"/>
                  <c:y val="-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-1.62141493348688E-2"/>
                  <c:y val="-2.777777777777783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30.09.2014</c:v>
                </c:pt>
                <c:pt idx="1">
                  <c:v>30.09.2015</c:v>
                </c:pt>
                <c:pt idx="2">
                  <c:v>30.09.2016</c:v>
                </c:pt>
                <c:pt idx="3">
                  <c:v>31.12.2016</c:v>
                </c:pt>
                <c:pt idx="4">
                  <c:v>30.09.2017</c:v>
                </c:pt>
              </c:strCache>
            </c:strRef>
          </c:cat>
          <c:val>
            <c:numRef>
              <c:f>Sheet1!$C$27:$G$27</c:f>
              <c:numCache>
                <c:formatCode>#,##0.0</c:formatCode>
                <c:ptCount val="5"/>
                <c:pt idx="0">
                  <c:v>4449.6000000000004</c:v>
                </c:pt>
                <c:pt idx="1">
                  <c:v>4778.4000000000005</c:v>
                </c:pt>
                <c:pt idx="2">
                  <c:v>5594.9</c:v>
                </c:pt>
                <c:pt idx="3">
                  <c:v>5942.0947456208996</c:v>
                </c:pt>
                <c:pt idx="4">
                  <c:v>6307.9897189049052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2.4771330878854882E-17"/>
                  <c:y val="1.851851851851853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6296296296296337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314814814814818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8518518518518535E-2"/>
                </c:manualLayout>
              </c:layout>
              <c:showVal val="1"/>
            </c:dLbl>
            <c:dLbl>
              <c:idx val="4"/>
              <c:layout>
                <c:manualLayout>
                  <c:x val="-2.7023582224781312E-3"/>
                  <c:y val="-9.259259259259277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30.09.2014</c:v>
                </c:pt>
                <c:pt idx="1">
                  <c:v>30.09.2015</c:v>
                </c:pt>
                <c:pt idx="2">
                  <c:v>30.09.2016</c:v>
                </c:pt>
                <c:pt idx="3">
                  <c:v>31.12.2016</c:v>
                </c:pt>
                <c:pt idx="4">
                  <c:v>30.09.2017</c:v>
                </c:pt>
              </c:strCache>
            </c:strRef>
          </c:cat>
          <c:val>
            <c:numRef>
              <c:f>Sheet1!$C$28:$G$28</c:f>
              <c:numCache>
                <c:formatCode>#,##0.0</c:formatCode>
                <c:ptCount val="5"/>
                <c:pt idx="0">
                  <c:v>3998.1</c:v>
                </c:pt>
                <c:pt idx="1">
                  <c:v>4301</c:v>
                </c:pt>
                <c:pt idx="2">
                  <c:v>5088.5</c:v>
                </c:pt>
                <c:pt idx="3">
                  <c:v>5437.4301518282155</c:v>
                </c:pt>
                <c:pt idx="4">
                  <c:v>5696.6445406728744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891650755734689E-2"/>
                  <c:y val="-3.2407407407407357E-2"/>
                </c:manualLayout>
              </c:layout>
              <c:showVal val="1"/>
            </c:dLbl>
            <c:dLbl>
              <c:idx val="1"/>
              <c:layout>
                <c:manualLayout>
                  <c:x val="-3.2428298669737572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3.7833015114693863E-2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2.7023582224781306E-2"/>
                  <c:y val="-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-8.1070746674343948E-3"/>
                  <c:y val="-3.7037037037036973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Val val="1"/>
          </c:dLbls>
          <c:cat>
            <c:strRef>
              <c:f>Sheet1!$C$26:$G$26</c:f>
              <c:strCache>
                <c:ptCount val="5"/>
                <c:pt idx="0">
                  <c:v>30.09.2014</c:v>
                </c:pt>
                <c:pt idx="1">
                  <c:v>30.09.2015</c:v>
                </c:pt>
                <c:pt idx="2">
                  <c:v>30.09.2016</c:v>
                </c:pt>
                <c:pt idx="3">
                  <c:v>31.12.2016</c:v>
                </c:pt>
                <c:pt idx="4">
                  <c:v>30.09.2017</c:v>
                </c:pt>
              </c:strCache>
            </c:strRef>
          </c:cat>
          <c:val>
            <c:numRef>
              <c:f>Sheet1!$C$29:$G$29</c:f>
              <c:numCache>
                <c:formatCode>0.0</c:formatCode>
                <c:ptCount val="5"/>
                <c:pt idx="0">
                  <c:v>451.6</c:v>
                </c:pt>
                <c:pt idx="1">
                  <c:v>477.3</c:v>
                </c:pt>
                <c:pt idx="2">
                  <c:v>506.4</c:v>
                </c:pt>
                <c:pt idx="3">
                  <c:v>504.66459379267474</c:v>
                </c:pt>
                <c:pt idx="4">
                  <c:v>611.34517823203544</c:v>
                </c:pt>
              </c:numCache>
            </c:numRef>
          </c:val>
        </c:ser>
        <c:dLbls>
          <c:showVal val="1"/>
        </c:dLbls>
        <c:marker val="1"/>
        <c:axId val="87044480"/>
        <c:axId val="87046016"/>
      </c:lineChart>
      <c:catAx>
        <c:axId val="870444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87046016"/>
        <c:crosses val="autoZero"/>
        <c:auto val="1"/>
        <c:lblAlgn val="ctr"/>
        <c:lblOffset val="100"/>
      </c:catAx>
      <c:valAx>
        <c:axId val="8704601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8704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296189525957533"/>
          <c:y val="0.20309601924759418"/>
          <c:w val="0.26177084470398426"/>
          <c:h val="0.65329833770778722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txPr>
    <a:bodyPr/>
    <a:lstStyle/>
    <a:p>
      <a:pPr algn="ctr">
        <a:defRPr lang="en-US" sz="600" b="1" i="0" u="none" strike="noStrike" kern="1200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կառավարության արտաքին, ներքին և ՀՀ ԿԲ արտաքին  պարտքերը 2014-2017թթ. /սեպտեմբեր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1488564636232006"/>
          <c:y val="0.20811351706036746"/>
          <c:w val="0.57130458083361579"/>
          <c:h val="0.68619896471274355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1"/>
              <c:layout>
                <c:manualLayout>
                  <c:x val="2.757759292345942E-3"/>
                  <c:y val="1.851851851851853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8518518518518535E-2"/>
                </c:manualLayout>
              </c:layout>
              <c:showVal val="1"/>
            </c:dLbl>
            <c:dLbl>
              <c:idx val="3"/>
              <c:layout>
                <c:manualLayout>
                  <c:x val="-1.9304315046421563E-2"/>
                  <c:y val="-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-1.3789013608130661E-2"/>
                  <c:y val="-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30.09.2014</c:v>
                </c:pt>
                <c:pt idx="1">
                  <c:v>30.09.2015</c:v>
                </c:pt>
                <c:pt idx="2">
                  <c:v>30.09.2016</c:v>
                </c:pt>
                <c:pt idx="3">
                  <c:v>31.12.2016</c:v>
                </c:pt>
                <c:pt idx="4">
                  <c:v>30.09.2017</c:v>
                </c:pt>
              </c:strCache>
            </c:strRef>
          </c:cat>
          <c:val>
            <c:numRef>
              <c:f>Sheet1!$C$49:$G$49</c:f>
              <c:numCache>
                <c:formatCode>#,##0.0</c:formatCode>
                <c:ptCount val="5"/>
                <c:pt idx="0">
                  <c:v>1336.1</c:v>
                </c:pt>
                <c:pt idx="1">
                  <c:v>1708.9</c:v>
                </c:pt>
                <c:pt idx="2">
                  <c:v>1938.2</c:v>
                </c:pt>
                <c:pt idx="3" formatCode="#,##0.0;[Red]#,##0.0">
                  <c:v>2081.3885861757499</c:v>
                </c:pt>
                <c:pt idx="4" formatCode="#,##0.0;[Red]#,##0.0">
                  <c:v>2132.0428334533108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1.6546555754075643E-2"/>
                  <c:y val="-3.2407407407407544E-2"/>
                </c:manualLayout>
              </c:layout>
              <c:showVal val="1"/>
            </c:dLbl>
            <c:dLbl>
              <c:idx val="1"/>
              <c:layout>
                <c:manualLayout>
                  <c:x val="-2.7577592923459415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3.0335352215805349E-2"/>
                  <c:y val="-5.555555555555549E-2"/>
                </c:manualLayout>
              </c:layout>
              <c:showVal val="1"/>
            </c:dLbl>
            <c:dLbl>
              <c:idx val="3"/>
              <c:layout>
                <c:manualLayout>
                  <c:x val="-4.6881907969880926E-2"/>
                  <c:y val="-5.0925925925925923E-2"/>
                </c:manualLayout>
              </c:layout>
              <c:showVal val="1"/>
            </c:dLbl>
            <c:dLbl>
              <c:idx val="4"/>
              <c:layout>
                <c:manualLayout>
                  <c:x val="-3.5850870800497182E-2"/>
                  <c:y val="-6.018554972295128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30.09.2014</c:v>
                </c:pt>
                <c:pt idx="1">
                  <c:v>30.09.2015</c:v>
                </c:pt>
                <c:pt idx="2">
                  <c:v>30.09.2016</c:v>
                </c:pt>
                <c:pt idx="3">
                  <c:v>31.12.2016</c:v>
                </c:pt>
                <c:pt idx="4">
                  <c:v>30.09.2017</c:v>
                </c:pt>
              </c:strCache>
            </c:strRef>
          </c:cat>
          <c:val>
            <c:numRef>
              <c:f>Sheet1!$C$50:$G$50</c:f>
              <c:numCache>
                <c:formatCode>General</c:formatCode>
                <c:ptCount val="5"/>
                <c:pt idx="0" formatCode="0.0">
                  <c:v>296.5</c:v>
                </c:pt>
                <c:pt idx="1">
                  <c:v>336.6</c:v>
                </c:pt>
                <c:pt idx="2">
                  <c:v>476.6</c:v>
                </c:pt>
                <c:pt idx="3" formatCode="0.0">
                  <c:v>550.00136150000003</c:v>
                </c:pt>
                <c:pt idx="4" formatCode="0.0">
                  <c:v>593.28888125000128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5.5155185846918779E-3"/>
                  <c:y val="2.7777777777777832E-2"/>
                </c:manualLayout>
              </c:layout>
              <c:showVal val="1"/>
            </c:dLbl>
            <c:dLbl>
              <c:idx val="1"/>
              <c:layout>
                <c:manualLayout>
                  <c:x val="-1.6546555754075643E-2"/>
                  <c:y val="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-1.6546555754075643E-2"/>
                  <c:y val="3.2407407407407447E-2"/>
                </c:manualLayout>
              </c:layout>
              <c:showVal val="1"/>
            </c:dLbl>
            <c:dLbl>
              <c:idx val="3"/>
              <c:layout>
                <c:manualLayout>
                  <c:x val="-1.378879646172968E-2"/>
                  <c:y val="3.2407407407407447E-2"/>
                </c:manualLayout>
              </c:layout>
              <c:showVal val="1"/>
            </c:dLbl>
            <c:dLbl>
              <c:idx val="4"/>
              <c:layout>
                <c:manualLayout>
                  <c:x val="-8.2732778770378147E-3"/>
                  <c:y val="-1.8518518518518535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Sheet1!$C$48:$G$48</c:f>
              <c:strCache>
                <c:ptCount val="5"/>
                <c:pt idx="0">
                  <c:v>30.09.2014</c:v>
                </c:pt>
                <c:pt idx="1">
                  <c:v>30.09.2015</c:v>
                </c:pt>
                <c:pt idx="2">
                  <c:v>30.09.2016</c:v>
                </c:pt>
                <c:pt idx="3">
                  <c:v>31.12.2016</c:v>
                </c:pt>
                <c:pt idx="4">
                  <c:v>30.09.2017</c:v>
                </c:pt>
              </c:strCache>
            </c:strRef>
          </c:cat>
          <c:val>
            <c:numRef>
              <c:f>Sheet1!$C$51:$G$51</c:f>
              <c:numCache>
                <c:formatCode>0.0</c:formatCode>
                <c:ptCount val="5"/>
                <c:pt idx="0">
                  <c:v>184.4</c:v>
                </c:pt>
                <c:pt idx="1">
                  <c:v>227</c:v>
                </c:pt>
                <c:pt idx="2">
                  <c:v>240.3</c:v>
                </c:pt>
                <c:pt idx="3">
                  <c:v>244.22738352002699</c:v>
                </c:pt>
                <c:pt idx="4">
                  <c:v>292.47364671798778</c:v>
                </c:pt>
              </c:numCache>
            </c:numRef>
          </c:val>
        </c:ser>
        <c:dLbls>
          <c:showVal val="1"/>
        </c:dLbls>
        <c:marker val="1"/>
        <c:axId val="87099264"/>
        <c:axId val="87100800"/>
      </c:lineChart>
      <c:catAx>
        <c:axId val="870992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7100800"/>
        <c:crosses val="autoZero"/>
        <c:auto val="1"/>
        <c:lblAlgn val="ctr"/>
        <c:lblOffset val="100"/>
      </c:catAx>
      <c:valAx>
        <c:axId val="8710080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709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47434415272517"/>
          <c:y val="0.18097513852435129"/>
          <c:w val="0.26252565584727511"/>
          <c:h val="0.7993919510061247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կառավարության արտաքին, ներքին և ՀՀ ԿԲ արտաքին պարտքերը 2014-2017թթ. /սեպտեմբեր ամսվա վերջի դրությամբ, մլն 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1956590063895113"/>
          <c:y val="0.20811351706036746"/>
          <c:w val="0.5710208691161206"/>
          <c:h val="0.68921697287839023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5.3939631783439645E-3"/>
                  <c:y val="9.2592592592592778E-3"/>
                </c:manualLayout>
              </c:layout>
              <c:showVal val="1"/>
            </c:dLbl>
            <c:dLbl>
              <c:idx val="1"/>
              <c:layout>
                <c:manualLayout>
                  <c:x val="1.8878871124203861E-2"/>
                  <c:y val="-4.6296296296295903E-3"/>
                </c:manualLayout>
              </c:layout>
              <c:showVal val="1"/>
            </c:dLbl>
            <c:dLbl>
              <c:idx val="2"/>
              <c:layout>
                <c:manualLayout>
                  <c:x val="-7.0121521318471422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5.6636613372611583E-2"/>
                  <c:y val="-3.7037037037037056E-2"/>
                </c:manualLayout>
              </c:layout>
              <c:showVal val="1"/>
            </c:dLbl>
            <c:dLbl>
              <c:idx val="4"/>
              <c:layout>
                <c:manualLayout>
                  <c:x val="-4.5848687015923741E-2"/>
                  <c:y val="-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30.09.2014</c:v>
                </c:pt>
                <c:pt idx="1">
                  <c:v>30.09.2015</c:v>
                </c:pt>
                <c:pt idx="2">
                  <c:v>30.09.2016</c:v>
                </c:pt>
                <c:pt idx="3">
                  <c:v>31.12.2016</c:v>
                </c:pt>
                <c:pt idx="4">
                  <c:v>30.09.2017</c:v>
                </c:pt>
              </c:strCache>
            </c:strRef>
          </c:cat>
          <c:val>
            <c:numRef>
              <c:f>Sheet1!$C$71:$G$71</c:f>
              <c:numCache>
                <c:formatCode>#,##0.0</c:formatCode>
                <c:ptCount val="5"/>
                <c:pt idx="0">
                  <c:v>3271.9</c:v>
                </c:pt>
                <c:pt idx="1">
                  <c:v>3593.2</c:v>
                </c:pt>
                <c:pt idx="2">
                  <c:v>4084.2</c:v>
                </c:pt>
                <c:pt idx="3">
                  <c:v>4300.9228131085501</c:v>
                </c:pt>
                <c:pt idx="4">
                  <c:v>4456.5181192979044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3.7757742248407757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2.6969815891719824E-2"/>
                  <c:y val="-4.6296296296296349E-2"/>
                </c:manualLayout>
              </c:layout>
              <c:showVal val="1"/>
            </c:dLbl>
            <c:dLbl>
              <c:idx val="2"/>
              <c:layout>
                <c:manualLayout>
                  <c:x val="-4.0454723837579698E-2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3.5060760659235746E-2"/>
                  <c:y val="-5.555555555555549E-2"/>
                </c:manualLayout>
              </c:layout>
              <c:showVal val="1"/>
            </c:dLbl>
            <c:dLbl>
              <c:idx val="4"/>
              <c:layout>
                <c:manualLayout>
                  <c:x val="-1.8878871124203861E-2"/>
                  <c:y val="-3.7037037037036993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30.09.2014</c:v>
                </c:pt>
                <c:pt idx="1">
                  <c:v>30.09.2015</c:v>
                </c:pt>
                <c:pt idx="2">
                  <c:v>30.09.2016</c:v>
                </c:pt>
                <c:pt idx="3">
                  <c:v>31.12.2016</c:v>
                </c:pt>
                <c:pt idx="4">
                  <c:v>30.09.2017</c:v>
                </c:pt>
              </c:strCache>
            </c:strRef>
          </c:cat>
          <c:val>
            <c:numRef>
              <c:f>Sheet1!$C$72:$G$72</c:f>
              <c:numCache>
                <c:formatCode>#,##0.0</c:formatCode>
                <c:ptCount val="5"/>
                <c:pt idx="0">
                  <c:v>726.1</c:v>
                </c:pt>
                <c:pt idx="1">
                  <c:v>707.8</c:v>
                </c:pt>
                <c:pt idx="2">
                  <c:v>1004.4</c:v>
                </c:pt>
                <c:pt idx="3">
                  <c:v>1136.5073387196799</c:v>
                </c:pt>
                <c:pt idx="4">
                  <c:v>1240.1264213749703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2.6969815891719822E-3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2.6969815891719822E-3"/>
                  <c:y val="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-8.0909447675158903E-3"/>
                  <c:y val="-3.2407407407407447E-2"/>
                </c:manualLayout>
              </c:layout>
              <c:showVal val="1"/>
            </c:dLbl>
            <c:dLbl>
              <c:idx val="3"/>
              <c:layout>
                <c:manualLayout>
                  <c:x val="-1.8878871124203861E-2"/>
                  <c:y val="-2.3148148148148147E-2"/>
                </c:manualLayout>
              </c:layout>
              <c:showVal val="1"/>
            </c:dLbl>
            <c:dLbl>
              <c:idx val="4"/>
              <c:layout>
                <c:manualLayout>
                  <c:x val="-1.8878871124203861E-2"/>
                  <c:y val="-1.8518518518518535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Sheet1!$C$70:$G$70</c:f>
              <c:strCache>
                <c:ptCount val="5"/>
                <c:pt idx="0">
                  <c:v>30.09.2014</c:v>
                </c:pt>
                <c:pt idx="1">
                  <c:v>30.09.2015</c:v>
                </c:pt>
                <c:pt idx="2">
                  <c:v>30.09.2016</c:v>
                </c:pt>
                <c:pt idx="3">
                  <c:v>31.12.2016</c:v>
                </c:pt>
                <c:pt idx="4">
                  <c:v>30.09.2017</c:v>
                </c:pt>
              </c:strCache>
            </c:strRef>
          </c:cat>
          <c:val>
            <c:numRef>
              <c:f>Sheet1!$C$73:$G$73</c:f>
              <c:numCache>
                <c:formatCode>0.0</c:formatCode>
                <c:ptCount val="5"/>
                <c:pt idx="0">
                  <c:v>451.6</c:v>
                </c:pt>
                <c:pt idx="1">
                  <c:v>477.3</c:v>
                </c:pt>
                <c:pt idx="2">
                  <c:v>506.4</c:v>
                </c:pt>
                <c:pt idx="3">
                  <c:v>504.66459379267474</c:v>
                </c:pt>
                <c:pt idx="4">
                  <c:v>611.34517823203544</c:v>
                </c:pt>
              </c:numCache>
            </c:numRef>
          </c:val>
        </c:ser>
        <c:dLbls>
          <c:showVal val="1"/>
        </c:dLbls>
        <c:marker val="1"/>
        <c:axId val="87164800"/>
        <c:axId val="87166336"/>
      </c:lineChart>
      <c:catAx>
        <c:axId val="871648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7166336"/>
        <c:crosses val="autoZero"/>
        <c:auto val="1"/>
        <c:lblAlgn val="ctr"/>
        <c:lblOffset val="100"/>
      </c:catAx>
      <c:valAx>
        <c:axId val="8716633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87164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75369720074612"/>
          <c:y val="0.18060367454068238"/>
          <c:w val="0.25696925525932646"/>
          <c:h val="0.81865339749198063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5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Sheet1!$B$237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1.1111140370974099E-2"/>
                  <c:y val="3.1116563199617628E-2"/>
                </c:manualLayout>
              </c:layout>
              <c:showVal val="1"/>
            </c:dLbl>
            <c:dLbl>
              <c:idx val="1"/>
              <c:layout>
                <c:manualLayout>
                  <c:x val="-2.8146525201081067E-3"/>
                  <c:y val="-4.7072022584202199E-2"/>
                </c:manualLayout>
              </c:layout>
              <c:showVal val="1"/>
            </c:dLbl>
            <c:dLbl>
              <c:idx val="2"/>
              <c:layout>
                <c:manualLayout>
                  <c:x val="-1.6712691684921371E-2"/>
                  <c:y val="-8.10606368180040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3,380.80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1.9462929362887002E-2"/>
                  <c:y val="-3.548374684713238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Sheet1!$C$236:$F$236</c:f>
              <c:strCache>
                <c:ptCount val="4"/>
                <c:pt idx="0">
                  <c:v>30.09.2015</c:v>
                </c:pt>
                <c:pt idx="1">
                  <c:v>30.09.2016</c:v>
                </c:pt>
                <c:pt idx="2">
                  <c:v>31.12.2016</c:v>
                </c:pt>
                <c:pt idx="3">
                  <c:v>30.09.2017</c:v>
                </c:pt>
              </c:strCache>
            </c:strRef>
          </c:cat>
          <c:val>
            <c:numRef>
              <c:f>Sheet1!$C$237:$F$237</c:f>
              <c:numCache>
                <c:formatCode>#,##0.00;[Red]#,##0.00</c:formatCode>
                <c:ptCount val="4"/>
                <c:pt idx="0">
                  <c:v>2671.1024457937483</c:v>
                </c:pt>
                <c:pt idx="1">
                  <c:v>3152.6752251799057</c:v>
                </c:pt>
                <c:pt idx="2">
                  <c:v>3379.9525870887928</c:v>
                </c:pt>
                <c:pt idx="3">
                  <c:v>3561.9159408507071</c:v>
                </c:pt>
              </c:numCache>
            </c:numRef>
          </c:val>
        </c:ser>
        <c:dLbls>
          <c:showVal val="1"/>
        </c:dLbls>
        <c:marker val="1"/>
        <c:axId val="87330176"/>
        <c:axId val="87835776"/>
      </c:lineChart>
      <c:catAx>
        <c:axId val="87330176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7835776"/>
        <c:crosses val="autoZero"/>
        <c:auto val="1"/>
        <c:lblAlgn val="ctr"/>
        <c:lblOffset val="100"/>
      </c:catAx>
      <c:valAx>
        <c:axId val="87835776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8733017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/>
            </a:pPr>
            <a:r>
              <a:rPr lang="en-US" sz="900"/>
              <a:t>ՀՀ կառավարության արտաքին պարտքի կառուցվածքն ըստ </a:t>
            </a:r>
            <a:r>
              <a:rPr lang="en-US" sz="950"/>
              <a:t>վարկատուների</a:t>
            </a:r>
            <a:r>
              <a:rPr lang="en-US" sz="900"/>
              <a:t>, %</a:t>
            </a:r>
          </a:p>
        </c:rich>
      </c:tx>
    </c:title>
    <c:plotArea>
      <c:layout>
        <c:manualLayout>
          <c:layoutTarget val="inner"/>
          <c:xMode val="edge"/>
          <c:yMode val="edge"/>
          <c:x val="2.902641819609434E-2"/>
          <c:y val="0.15640051907935071"/>
          <c:w val="0.94194716360781161"/>
          <c:h val="0.67198378009718163"/>
        </c:manualLayout>
      </c:layout>
      <c:barChart>
        <c:barDir val="col"/>
        <c:grouping val="stacked"/>
        <c:ser>
          <c:idx val="0"/>
          <c:order val="0"/>
          <c:tx>
            <c:strRef>
              <c:f>Sheet1!$B$176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Val val="1"/>
          </c:dLbls>
          <c:cat>
            <c:strRef>
              <c:f>Sheet1!$C$175:$F$175</c:f>
              <c:strCache>
                <c:ptCount val="4"/>
                <c:pt idx="0">
                  <c:v>30.09.2015</c:v>
                </c:pt>
                <c:pt idx="1">
                  <c:v>30.09.2016</c:v>
                </c:pt>
                <c:pt idx="2">
                  <c:v>31.01.2017</c:v>
                </c:pt>
                <c:pt idx="3">
                  <c:v>30.09.2017</c:v>
                </c:pt>
              </c:strCache>
            </c:strRef>
          </c:cat>
          <c:val>
            <c:numRef>
              <c:f>Sheet1!$C$176:$F$176</c:f>
              <c:numCache>
                <c:formatCode>0.00</c:formatCode>
                <c:ptCount val="4"/>
                <c:pt idx="0">
                  <c:v>83.925205821374107</c:v>
                </c:pt>
                <c:pt idx="1">
                  <c:v>84.051855762983848</c:v>
                </c:pt>
                <c:pt idx="2" formatCode="_(* #,##0.0_);_(* \(#,##0.0\);_(* &quot;-&quot;??_);_(@_)">
                  <c:v>83.654077897161386</c:v>
                </c:pt>
                <c:pt idx="3">
                  <c:v>82.315358823543008</c:v>
                </c:pt>
              </c:numCache>
            </c:numRef>
          </c:val>
        </c:ser>
        <c:ser>
          <c:idx val="1"/>
          <c:order val="1"/>
          <c:tx>
            <c:strRef>
              <c:f>Sheet1!$B$177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Val val="1"/>
          </c:dLbls>
          <c:cat>
            <c:strRef>
              <c:f>Sheet1!$C$175:$F$175</c:f>
              <c:strCache>
                <c:ptCount val="4"/>
                <c:pt idx="0">
                  <c:v>30.09.2015</c:v>
                </c:pt>
                <c:pt idx="1">
                  <c:v>30.09.2016</c:v>
                </c:pt>
                <c:pt idx="2">
                  <c:v>31.01.2017</c:v>
                </c:pt>
                <c:pt idx="3">
                  <c:v>30.09.2017</c:v>
                </c:pt>
              </c:strCache>
            </c:strRef>
          </c:cat>
          <c:val>
            <c:numRef>
              <c:f>Sheet1!$C$177:$F$177</c:f>
              <c:numCache>
                <c:formatCode>0.00</c:formatCode>
                <c:ptCount val="4"/>
                <c:pt idx="0">
                  <c:v>15.414506052990038</c:v>
                </c:pt>
                <c:pt idx="1">
                  <c:v>15.185525983420359</c:v>
                </c:pt>
                <c:pt idx="2" formatCode="_(* #,##0.0_);_(* \(#,##0.0\);_(* &quot;-&quot;??_);_(@_)">
                  <c:v>15.683342239204254</c:v>
                </c:pt>
                <c:pt idx="3">
                  <c:v>16.997068942596993</c:v>
                </c:pt>
              </c:numCache>
            </c:numRef>
          </c:val>
        </c:ser>
        <c:ser>
          <c:idx val="2"/>
          <c:order val="2"/>
          <c:tx>
            <c:strRef>
              <c:f>Sheet1!$B$178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9603960396039611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6.0606060606060623E-3"/>
                  <c:y val="-3.5203520352035202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3.9884189044665772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2.6387652905540317E-3"/>
                  <c:y val="-3.370300487499369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Val val="1"/>
          </c:dLbls>
          <c:cat>
            <c:strRef>
              <c:f>Sheet1!$C$175:$F$175</c:f>
              <c:strCache>
                <c:ptCount val="4"/>
                <c:pt idx="0">
                  <c:v>30.09.2015</c:v>
                </c:pt>
                <c:pt idx="1">
                  <c:v>30.09.2016</c:v>
                </c:pt>
                <c:pt idx="2">
                  <c:v>31.01.2017</c:v>
                </c:pt>
                <c:pt idx="3">
                  <c:v>30.09.2017</c:v>
                </c:pt>
              </c:strCache>
            </c:strRef>
          </c:cat>
          <c:val>
            <c:numRef>
              <c:f>Sheet1!$C$178:$F$178</c:f>
              <c:numCache>
                <c:formatCode>0.00</c:formatCode>
                <c:ptCount val="4"/>
                <c:pt idx="0">
                  <c:v>0.66028812563586592</c:v>
                </c:pt>
                <c:pt idx="1">
                  <c:v>0.76261825359575808</c:v>
                </c:pt>
                <c:pt idx="2" formatCode="_(* #,##0.0_);_(* \(#,##0.0\);_(* &quot;-&quot;??_);_(@_)">
                  <c:v>0.66257986363427634</c:v>
                </c:pt>
                <c:pt idx="3">
                  <c:v>0.68757223385991528</c:v>
                </c:pt>
              </c:numCache>
            </c:numRef>
          </c:val>
        </c:ser>
        <c:dLbls>
          <c:showVal val="1"/>
        </c:dLbls>
        <c:gapWidth val="95"/>
        <c:overlap val="100"/>
        <c:axId val="87886848"/>
        <c:axId val="87888640"/>
      </c:barChart>
      <c:catAx>
        <c:axId val="87886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87888640"/>
        <c:crosses val="autoZero"/>
        <c:auto val="1"/>
        <c:lblAlgn val="ctr"/>
        <c:lblOffset val="100"/>
      </c:catAx>
      <c:valAx>
        <c:axId val="87888640"/>
        <c:scaling>
          <c:orientation val="minMax"/>
        </c:scaling>
        <c:delete val="1"/>
        <c:axPos val="l"/>
        <c:numFmt formatCode="0.00" sourceLinked="1"/>
        <c:tickLblPos val="nextTo"/>
        <c:crossAx val="87886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7361265875965154E-2"/>
          <c:y val="0.21276733515382656"/>
          <c:w val="0.89999993766696162"/>
          <c:h val="9.8667006350495468E-2"/>
        </c:manualLayout>
      </c:layout>
      <c:txPr>
        <a:bodyPr/>
        <a:lstStyle/>
        <a:p>
          <a:pPr>
            <a:defRPr sz="650"/>
          </a:pPr>
          <a:endParaRPr lang="en-US"/>
        </a:p>
      </c:txPr>
    </c:legend>
    <c:plotVisOnly val="1"/>
    <c:dispBlanksAs val="gap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/>
            </a:pPr>
            <a:r>
              <a:rPr lang="en-US" sz="800" b="1" i="0" baseline="0">
                <a:latin typeface="GHEA Grapalat" pitchFamily="50" charset="0"/>
              </a:rPr>
              <a:t>ՀՀ կառավարության պարտքի գծով վճարված</a:t>
            </a:r>
            <a:r>
              <a:rPr lang="hy-AM" sz="800" b="1" i="0" baseline="0">
                <a:latin typeface="GHEA Grapalat" pitchFamily="50" charset="0"/>
              </a:rPr>
              <a:t> տոկոսավճարներ</a:t>
            </a:r>
            <a:r>
              <a:rPr lang="en-US" sz="800" b="1" i="0" baseline="0">
                <a:latin typeface="GHEA Grapalat" pitchFamily="50" charset="0"/>
              </a:rPr>
              <a:t>, մլրդ դրամ</a:t>
            </a:r>
            <a:endParaRPr lang="hy-AM" sz="800" b="1" i="0" baseline="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Sheet1!$B$136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Sheet1!$C$135:$E$135</c:f>
              <c:strCache>
                <c:ptCount val="3"/>
                <c:pt idx="0">
                  <c:v>01.01.2015-30.09.2015</c:v>
                </c:pt>
                <c:pt idx="1">
                  <c:v>01.01.2016-30.09.2016</c:v>
                </c:pt>
                <c:pt idx="2">
                  <c:v>01.01.2017-30.09.2017</c:v>
                </c:pt>
              </c:strCache>
            </c:strRef>
          </c:cat>
          <c:val>
            <c:numRef>
              <c:f>Sheet1!$C$136:$E$136</c:f>
              <c:numCache>
                <c:formatCode>0.00</c:formatCode>
                <c:ptCount val="3"/>
                <c:pt idx="0">
                  <c:v>58.89</c:v>
                </c:pt>
                <c:pt idx="1">
                  <c:v>73.3</c:v>
                </c:pt>
                <c:pt idx="2">
                  <c:v>90.569137038399859</c:v>
                </c:pt>
              </c:numCache>
            </c:numRef>
          </c:val>
        </c:ser>
        <c:dLbls>
          <c:showVal val="1"/>
        </c:dLbls>
        <c:overlap val="-25"/>
        <c:axId val="87995136"/>
        <c:axId val="87996672"/>
      </c:barChart>
      <c:catAx>
        <c:axId val="879951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7996672"/>
        <c:crosses val="autoZero"/>
        <c:auto val="1"/>
        <c:lblAlgn val="ctr"/>
        <c:lblOffset val="100"/>
      </c:catAx>
      <c:valAx>
        <c:axId val="87996672"/>
        <c:scaling>
          <c:orientation val="minMax"/>
        </c:scaling>
        <c:delete val="1"/>
        <c:axPos val="l"/>
        <c:numFmt formatCode="0.00" sourceLinked="1"/>
        <c:tickLblPos val="nextTo"/>
        <c:crossAx val="8799513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/>
            </a:pPr>
            <a:r>
              <a:rPr lang="en-US" sz="800"/>
              <a:t>ՀՀ կառավարության պարտքի գծով վճարված</a:t>
            </a:r>
            <a:r>
              <a:rPr lang="hy-AM" sz="800"/>
              <a:t> </a:t>
            </a:r>
            <a:r>
              <a:rPr lang="en-US" sz="800"/>
              <a:t>ներքին և արտաքին </a:t>
            </a:r>
            <a:r>
              <a:rPr lang="hy-AM" sz="800"/>
              <a:t>տոկոսավճարներ</a:t>
            </a:r>
            <a:r>
              <a:rPr lang="en-US" sz="800"/>
              <a:t>, մլրդ դրամ</a:t>
            </a:r>
            <a:endParaRPr lang="hy-AM" sz="80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Sheet1!$B$156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Val val="1"/>
          </c:dLbls>
          <c:cat>
            <c:strRef>
              <c:f>Sheet1!$C$155:$E$155</c:f>
              <c:strCache>
                <c:ptCount val="3"/>
                <c:pt idx="0">
                  <c:v>01.01.2015-30.09.2015</c:v>
                </c:pt>
                <c:pt idx="1">
                  <c:v>01.01.2016-30.09.2016</c:v>
                </c:pt>
                <c:pt idx="2">
                  <c:v>01.01.2017-30.09.2017</c:v>
                </c:pt>
              </c:strCache>
            </c:strRef>
          </c:cat>
          <c:val>
            <c:numRef>
              <c:f>Sheet1!$C$156:$E$156</c:f>
              <c:numCache>
                <c:formatCode>0.00</c:formatCode>
                <c:ptCount val="3"/>
                <c:pt idx="0">
                  <c:v>22.919999999999987</c:v>
                </c:pt>
                <c:pt idx="1">
                  <c:v>25.4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Sheet1!$B$157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Val val="1"/>
          </c:dLbls>
          <c:cat>
            <c:strRef>
              <c:f>Sheet1!$C$155:$E$155</c:f>
              <c:strCache>
                <c:ptCount val="3"/>
                <c:pt idx="0">
                  <c:v>01.01.2015-30.09.2015</c:v>
                </c:pt>
                <c:pt idx="1">
                  <c:v>01.01.2016-30.09.2016</c:v>
                </c:pt>
                <c:pt idx="2">
                  <c:v>01.01.2017-30.09.2017</c:v>
                </c:pt>
              </c:strCache>
            </c:strRef>
          </c:cat>
          <c:val>
            <c:numRef>
              <c:f>Sheet1!$C$157:$E$157</c:f>
              <c:numCache>
                <c:formatCode>0.00</c:formatCode>
                <c:ptCount val="3"/>
                <c:pt idx="0">
                  <c:v>36.07</c:v>
                </c:pt>
                <c:pt idx="1">
                  <c:v>47.7</c:v>
                </c:pt>
                <c:pt idx="2">
                  <c:v>52.6</c:v>
                </c:pt>
              </c:numCache>
            </c:numRef>
          </c:val>
        </c:ser>
        <c:dLbls>
          <c:showVal val="1"/>
        </c:dLbls>
        <c:gapWidth val="95"/>
        <c:overlap val="100"/>
        <c:axId val="88062976"/>
        <c:axId val="88085248"/>
      </c:barChart>
      <c:catAx>
        <c:axId val="880629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/>
            </a:pPr>
            <a:endParaRPr lang="en-US"/>
          </a:p>
        </c:txPr>
        <c:crossAx val="88085248"/>
        <c:crosses val="autoZero"/>
        <c:auto val="1"/>
        <c:lblAlgn val="ctr"/>
        <c:lblOffset val="100"/>
      </c:catAx>
      <c:valAx>
        <c:axId val="88085248"/>
        <c:scaling>
          <c:orientation val="minMax"/>
        </c:scaling>
        <c:delete val="1"/>
        <c:axPos val="l"/>
        <c:numFmt formatCode="0.00" sourceLinked="1"/>
        <c:tickLblPos val="nextTo"/>
        <c:crossAx val="880629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3129702537182844E-2"/>
          <c:y val="0.1463768115942029"/>
          <c:w val="0.95596259842519682"/>
          <c:h val="0.2014798584959489"/>
        </c:manualLayout>
      </c:layout>
      <c:txPr>
        <a:bodyPr/>
        <a:lstStyle/>
        <a:p>
          <a:pPr>
            <a:defRPr sz="700" b="1"/>
          </a:pPr>
          <a:endParaRPr lang="en-US"/>
        </a:p>
      </c:txPr>
    </c:legend>
    <c:plotVisOnly val="1"/>
    <c:dispBlanksAs val="gap"/>
  </c:chart>
  <c:txPr>
    <a:bodyPr/>
    <a:lstStyle/>
    <a:p>
      <a:pPr>
        <a:defRPr>
          <a:latin typeface="GHEA Grapalat" pitchFamily="50" charset="0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>
                <a:latin typeface="GHEA Grapalat" pitchFamily="50" charset="0"/>
              </a:defRPr>
            </a:pPr>
            <a:r>
              <a:rPr lang="hy-AM" sz="800">
                <a:latin typeface="GHEA Grapalat" pitchFamily="50" charset="0"/>
              </a:rPr>
              <a:t>Պետական բյուջեի պակասուրդի ֆինանսավորումը փոխառու զուտ միջոցների հաշվին </a:t>
            </a:r>
            <a:r>
              <a:rPr lang="en-US" sz="800">
                <a:latin typeface="GHEA Grapalat" pitchFamily="50" charset="0"/>
              </a:rPr>
              <a:t>, մլրդ դրամ</a:t>
            </a:r>
            <a:endParaRPr lang="hy-AM" sz="80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Sheet1!$B$97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Sheet1!$C$96:$E$96</c:f>
              <c:strCache>
                <c:ptCount val="3"/>
                <c:pt idx="0">
                  <c:v>01.01.2015-30.09.2015</c:v>
                </c:pt>
                <c:pt idx="1">
                  <c:v>01.01.2016-30.09.2016</c:v>
                </c:pt>
                <c:pt idx="2">
                  <c:v>01.01.2017-30.09.2017</c:v>
                </c:pt>
              </c:strCache>
            </c:strRef>
          </c:cat>
          <c:val>
            <c:numRef>
              <c:f>Sheet1!$C$97:$E$97</c:f>
              <c:numCache>
                <c:formatCode>0.00</c:formatCode>
                <c:ptCount val="3"/>
                <c:pt idx="0">
                  <c:v>164.59</c:v>
                </c:pt>
                <c:pt idx="1">
                  <c:v>178.3</c:v>
                </c:pt>
                <c:pt idx="2">
                  <c:v>53.87</c:v>
                </c:pt>
              </c:numCache>
            </c:numRef>
          </c:val>
        </c:ser>
        <c:dLbls>
          <c:showVal val="1"/>
        </c:dLbls>
        <c:overlap val="-25"/>
        <c:axId val="88101632"/>
        <c:axId val="88103168"/>
      </c:barChart>
      <c:catAx>
        <c:axId val="881016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8103168"/>
        <c:crosses val="autoZero"/>
        <c:auto val="1"/>
        <c:lblAlgn val="ctr"/>
        <c:lblOffset val="100"/>
      </c:catAx>
      <c:valAx>
        <c:axId val="88103168"/>
        <c:scaling>
          <c:orientation val="minMax"/>
        </c:scaling>
        <c:delete val="1"/>
        <c:axPos val="l"/>
        <c:numFmt formatCode="0.00" sourceLinked="1"/>
        <c:tickLblPos val="nextTo"/>
        <c:crossAx val="88101632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0.72917</cdr:x>
      <cdr:y>0.29861</cdr:y>
    </cdr:from>
    <cdr:to>
      <cdr:x>1</cdr:x>
      <cdr:y>0.73958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333751" y="819150"/>
          <a:ext cx="1238249" cy="1209675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0.68403</cdr:x>
      <cdr:y>0.17361</cdr:y>
    </cdr:from>
    <cdr:to>
      <cdr:x>0.96234</cdr:x>
      <cdr:y>0.40972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3395681" y="506200"/>
          <a:ext cx="1381556" cy="688432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0.82917</cdr:x>
      <cdr:y>0.20486</cdr:y>
    </cdr:from>
    <cdr:to>
      <cdr:x>0.99583</cdr:x>
      <cdr:y>0.71875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790950" y="561975"/>
          <a:ext cx="762000" cy="1409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</cdr:x>
      <cdr:y>0.59722</cdr:y>
    </cdr:from>
    <cdr:to>
      <cdr:x>0.97708</cdr:x>
      <cdr:y>0.78472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200400" y="1638300"/>
          <a:ext cx="1266825" cy="514350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Administrator</cp:lastModifiedBy>
  <cp:revision>7</cp:revision>
  <cp:lastPrinted>2017-03-20T07:56:00Z</cp:lastPrinted>
  <dcterms:created xsi:type="dcterms:W3CDTF">2017-10-24T12:00:00Z</dcterms:created>
  <dcterms:modified xsi:type="dcterms:W3CDTF">2017-10-30T13:37:00Z</dcterms:modified>
</cp:coreProperties>
</file>