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84519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Տ</w:t>
      </w:r>
      <w:r w:rsidR="002F2A59" w:rsidRPr="002F2A59">
        <w:rPr>
          <w:rFonts w:ascii="GHEA Grapalat" w:hAnsi="GHEA Grapalat" w:cs="Sylfaen"/>
          <w:b/>
          <w:sz w:val="28"/>
          <w:szCs w:val="28"/>
        </w:rPr>
        <w:t>ԵՂԵԿԱՆՔ</w:t>
      </w:r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8636F3">
        <w:rPr>
          <w:rFonts w:ascii="GHEA Grapalat" w:hAnsi="GHEA Grapalat" w:cs="Sylfaen"/>
          <w:sz w:val="24"/>
          <w:szCs w:val="24"/>
        </w:rPr>
        <w:t>5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8636F3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8636F3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8636F3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636F3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62915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2FD5" w:rsidRDefault="0079129C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79129C">
        <w:rPr>
          <w:rFonts w:ascii="GHEA Grapalat" w:hAnsi="GHEA Grapalat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79129C">
        <w:rPr>
          <w:rFonts w:ascii="GHEA Grapalat" w:hAnsi="GHEA Grapalat"/>
          <w:sz w:val="24"/>
          <w:szCs w:val="24"/>
        </w:rPr>
        <w:drawing>
          <wp:inline distT="0" distB="0" distL="0" distR="0">
            <wp:extent cx="462915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79129C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79129C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53363">
        <w:rPr>
          <w:rFonts w:ascii="GHEA Grapalat" w:hAnsi="GHEA Grapalat"/>
          <w:sz w:val="24"/>
          <w:szCs w:val="24"/>
        </w:rPr>
        <w:t xml:space="preserve"> </w:t>
      </w:r>
      <w:r w:rsidRPr="0079129C">
        <w:rPr>
          <w:rFonts w:ascii="GHEA Grapalat" w:hAnsi="GHEA Grapalat"/>
          <w:sz w:val="24"/>
          <w:szCs w:val="24"/>
        </w:rPr>
        <w:drawing>
          <wp:inline distT="0" distB="0" distL="0" distR="0">
            <wp:extent cx="4476750" cy="27432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3EF" w:rsidRDefault="0079129C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79129C">
        <w:rPr>
          <w:rFonts w:ascii="GHEA Grapalat" w:hAnsi="GHEA Grapalat"/>
          <w:sz w:val="24"/>
          <w:szCs w:val="24"/>
        </w:rPr>
        <w:drawing>
          <wp:inline distT="0" distB="0" distL="0" distR="0">
            <wp:extent cx="4572000" cy="3086100"/>
            <wp:effectExtent l="19050" t="0" r="19050" b="0"/>
            <wp:docPr id="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40E2C">
        <w:rPr>
          <w:rFonts w:ascii="GHEA Grapalat" w:hAnsi="GHEA Grapalat"/>
          <w:sz w:val="24"/>
          <w:szCs w:val="24"/>
        </w:rPr>
        <w:t xml:space="preserve"> </w:t>
      </w:r>
      <w:r w:rsidRPr="0079129C">
        <w:rPr>
          <w:rFonts w:ascii="GHEA Grapalat" w:hAnsi="GHEA Grapalat"/>
          <w:sz w:val="24"/>
          <w:szCs w:val="24"/>
        </w:rPr>
        <w:drawing>
          <wp:inline distT="0" distB="0" distL="0" distR="0">
            <wp:extent cx="4476750" cy="3086100"/>
            <wp:effectExtent l="19050" t="0" r="19050" b="0"/>
            <wp:docPr id="1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0DCD" w:rsidRDefault="00A40DCD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Pr="00013691" w:rsidRDefault="00013691" w:rsidP="00E305FB">
      <w:pPr>
        <w:ind w:left="-360" w:firstLine="360"/>
        <w:rPr>
          <w:rFonts w:ascii="GHEA Grapalat" w:hAnsi="GHEA Grapalat"/>
          <w:sz w:val="4"/>
          <w:szCs w:val="4"/>
        </w:rPr>
      </w:pPr>
    </w:p>
    <w:p w:rsidR="005573EF" w:rsidRDefault="0058205D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58205D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657725" cy="2895600"/>
            <wp:effectExtent l="19050" t="0" r="9525" b="0"/>
            <wp:docPr id="1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13691">
        <w:rPr>
          <w:rFonts w:ascii="GHEA Grapalat" w:hAnsi="GHEA Grapalat"/>
          <w:sz w:val="24"/>
          <w:szCs w:val="24"/>
        </w:rPr>
        <w:t xml:space="preserve">   </w:t>
      </w:r>
      <w:r w:rsidRPr="0058205D">
        <w:rPr>
          <w:rFonts w:ascii="GHEA Grapalat" w:hAnsi="GHEA Grapalat"/>
          <w:sz w:val="24"/>
          <w:szCs w:val="24"/>
        </w:rPr>
        <w:drawing>
          <wp:inline distT="0" distB="0" distL="0" distR="0">
            <wp:extent cx="4638675" cy="2895600"/>
            <wp:effectExtent l="19050" t="0" r="9525" b="0"/>
            <wp:docPr id="15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7DD6" w:rsidRDefault="0058205D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58205D">
        <w:rPr>
          <w:rFonts w:ascii="GHEA Grapalat" w:hAnsi="GHEA Grapalat"/>
          <w:sz w:val="24"/>
          <w:szCs w:val="24"/>
        </w:rPr>
        <w:drawing>
          <wp:inline distT="0" distB="0" distL="0" distR="0">
            <wp:extent cx="3333750" cy="3162300"/>
            <wp:effectExtent l="19050" t="0" r="19050" b="0"/>
            <wp:docPr id="20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58205D">
        <w:rPr>
          <w:rFonts w:ascii="GHEA Grapalat" w:hAnsi="GHEA Grapalat"/>
          <w:sz w:val="24"/>
          <w:szCs w:val="24"/>
        </w:rPr>
        <w:drawing>
          <wp:inline distT="0" distB="0" distL="0" distR="0">
            <wp:extent cx="3038475" cy="3162300"/>
            <wp:effectExtent l="19050" t="0" r="9525" b="0"/>
            <wp:docPr id="22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58205D">
        <w:rPr>
          <w:rFonts w:ascii="GHEA Grapalat" w:hAnsi="GHEA Grapalat"/>
          <w:sz w:val="24"/>
          <w:szCs w:val="24"/>
        </w:rPr>
        <w:drawing>
          <wp:inline distT="0" distB="0" distL="0" distR="0">
            <wp:extent cx="3028950" cy="3162300"/>
            <wp:effectExtent l="19050" t="0" r="19050" b="0"/>
            <wp:docPr id="23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1052F9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1052F9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962525" cy="3048000"/>
            <wp:effectExtent l="19050" t="0" r="9525" b="0"/>
            <wp:docPr id="2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05277">
        <w:rPr>
          <w:rFonts w:ascii="GHEA Grapalat" w:hAnsi="GHEA Grapalat"/>
          <w:noProof/>
          <w:sz w:val="24"/>
          <w:szCs w:val="24"/>
        </w:rPr>
        <w:t xml:space="preserve"> </w:t>
      </w:r>
      <w:r w:rsidR="00A81799" w:rsidRPr="00A8179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429125" cy="3048000"/>
            <wp:effectExtent l="19050" t="0" r="9525" b="0"/>
            <wp:docPr id="31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013691">
      <w:pPr>
        <w:spacing w:after="0" w:line="240" w:lineRule="auto"/>
        <w:ind w:firstLine="720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/>
          <w:sz w:val="16"/>
          <w:szCs w:val="16"/>
        </w:rPr>
        <w:t>Տեղեկատվության աղբյուրներ են հանդիսացել</w:t>
      </w:r>
      <w:r>
        <w:rPr>
          <w:rFonts w:ascii="GHEA Grapalat" w:hAnsi="GHEA Grapalat"/>
          <w:sz w:val="16"/>
          <w:szCs w:val="16"/>
        </w:rPr>
        <w:t>`</w:t>
      </w:r>
    </w:p>
    <w:p w:rsid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 w:cs="Sylfaen"/>
          <w:sz w:val="16"/>
          <w:szCs w:val="16"/>
        </w:rPr>
        <w:t>Հայաստանի</w:t>
      </w:r>
      <w:r w:rsidRPr="001E7DD6">
        <w:rPr>
          <w:rFonts w:ascii="GHEA Grapalat" w:hAnsi="GHEA Grapalat"/>
          <w:sz w:val="16"/>
          <w:szCs w:val="16"/>
        </w:rPr>
        <w:t xml:space="preserve"> Հանրապետության ազգային վիճակագրական ծառայության ինտերնետային կայքի հրապարակումները` ՀՀ սոցիալ-տնտեսական վիճակ</w:t>
      </w:r>
      <w:r w:rsidR="00A81799">
        <w:rPr>
          <w:rFonts w:ascii="GHEA Grapalat" w:hAnsi="GHEA Grapalat"/>
          <w:sz w:val="16"/>
          <w:szCs w:val="16"/>
        </w:rPr>
        <w:t>ի վերաբերյալ ամսեկան տեղեկագրեր</w:t>
      </w:r>
    </w:p>
    <w:p w:rsidR="001E7DD6" w:rsidRP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C1675">
        <w:rPr>
          <w:rFonts w:ascii="GHEA Grapalat" w:hAnsi="GHEA Grapalat" w:cs="Sylfaen"/>
          <w:sz w:val="16"/>
          <w:szCs w:val="16"/>
        </w:rPr>
        <w:t>Հ</w:t>
      </w:r>
      <w:r w:rsidRPr="001C1675">
        <w:rPr>
          <w:rFonts w:ascii="GHEA Grapalat" w:hAnsi="GHEA Grapalat"/>
          <w:sz w:val="16"/>
          <w:szCs w:val="16"/>
        </w:rPr>
        <w:t>այաստանի Հանրապետության Կենտրոնական բանկի ինտերնետային կայքի վիճակագրության բաժնի հրապարակումները` ՀՀ բանկերի միջոցով ֆիզիկական անձանց անունով արտերկրից ստացված և ՀՀ–ից ֆիզիկական անձանց կողմից արտերկիր իրականացված փոխանցումներ` ամսեկան:</w:t>
      </w:r>
    </w:p>
    <w:sectPr w:rsidR="001E7DD6" w:rsidRPr="001C1675" w:rsidSect="005F2BC4">
      <w:headerReference w:type="default" r:id="rId23"/>
      <w:pgSz w:w="15840" w:h="12240" w:orient="landscape"/>
      <w:pgMar w:top="546" w:right="270" w:bottom="27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62" w:rsidRDefault="00C56062" w:rsidP="00AC2D9E">
      <w:pPr>
        <w:spacing w:after="0" w:line="240" w:lineRule="auto"/>
      </w:pPr>
      <w:r>
        <w:separator/>
      </w:r>
    </w:p>
  </w:endnote>
  <w:endnote w:type="continuationSeparator" w:id="1">
    <w:p w:rsidR="00C56062" w:rsidRDefault="00C56062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62" w:rsidRDefault="00C56062" w:rsidP="00AC2D9E">
      <w:pPr>
        <w:spacing w:after="0" w:line="240" w:lineRule="auto"/>
      </w:pPr>
      <w:r>
        <w:separator/>
      </w:r>
    </w:p>
  </w:footnote>
  <w:footnote w:type="continuationSeparator" w:id="1">
    <w:p w:rsidR="00C56062" w:rsidRDefault="00C56062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A40DCD" w:rsidRDefault="00A40DCD" w:rsidP="00A40DCD">
    <w:pPr>
      <w:pStyle w:val="Header"/>
      <w:jc w:val="right"/>
      <w:rPr>
        <w:rFonts w:ascii="GHEA Grapalat" w:hAnsi="GHEA Grapalat"/>
      </w:rPr>
    </w:pPr>
    <w:r w:rsidRPr="00A40DCD">
      <w:rPr>
        <w:rFonts w:ascii="GHEA Grapalat" w:hAnsi="GHEA Grapalat"/>
      </w:rPr>
      <w:t>Պատրաստված է Աժ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11783"/>
    <w:rsid w:val="00013691"/>
    <w:rsid w:val="00014996"/>
    <w:rsid w:val="00014E0B"/>
    <w:rsid w:val="00015EAF"/>
    <w:rsid w:val="000562F4"/>
    <w:rsid w:val="0006054D"/>
    <w:rsid w:val="00064BB9"/>
    <w:rsid w:val="000650B8"/>
    <w:rsid w:val="000675D6"/>
    <w:rsid w:val="0008158C"/>
    <w:rsid w:val="0008501D"/>
    <w:rsid w:val="0009556D"/>
    <w:rsid w:val="000A31C3"/>
    <w:rsid w:val="000C120D"/>
    <w:rsid w:val="000C1A32"/>
    <w:rsid w:val="00102816"/>
    <w:rsid w:val="001052F9"/>
    <w:rsid w:val="0012000E"/>
    <w:rsid w:val="00130E49"/>
    <w:rsid w:val="001476E6"/>
    <w:rsid w:val="00160AE9"/>
    <w:rsid w:val="001753D0"/>
    <w:rsid w:val="00184797"/>
    <w:rsid w:val="00184E88"/>
    <w:rsid w:val="00194EC9"/>
    <w:rsid w:val="0019787B"/>
    <w:rsid w:val="001B0B81"/>
    <w:rsid w:val="001C1675"/>
    <w:rsid w:val="001D2D9A"/>
    <w:rsid w:val="001D6A45"/>
    <w:rsid w:val="001E262C"/>
    <w:rsid w:val="001E6473"/>
    <w:rsid w:val="001E7DD6"/>
    <w:rsid w:val="001F2E6E"/>
    <w:rsid w:val="001F4A46"/>
    <w:rsid w:val="002003E2"/>
    <w:rsid w:val="00201179"/>
    <w:rsid w:val="00202039"/>
    <w:rsid w:val="00212BB3"/>
    <w:rsid w:val="0022036B"/>
    <w:rsid w:val="00227F84"/>
    <w:rsid w:val="002324A1"/>
    <w:rsid w:val="0025031E"/>
    <w:rsid w:val="00250649"/>
    <w:rsid w:val="00253363"/>
    <w:rsid w:val="002601CF"/>
    <w:rsid w:val="00261BD4"/>
    <w:rsid w:val="00262AB4"/>
    <w:rsid w:val="00270CA5"/>
    <w:rsid w:val="00274F9A"/>
    <w:rsid w:val="002A0970"/>
    <w:rsid w:val="002C1B34"/>
    <w:rsid w:val="002C7775"/>
    <w:rsid w:val="002D2278"/>
    <w:rsid w:val="002D3E86"/>
    <w:rsid w:val="002E2575"/>
    <w:rsid w:val="002E3F84"/>
    <w:rsid w:val="002F2A59"/>
    <w:rsid w:val="002F6E81"/>
    <w:rsid w:val="003003CC"/>
    <w:rsid w:val="00304E24"/>
    <w:rsid w:val="003200FD"/>
    <w:rsid w:val="0032061B"/>
    <w:rsid w:val="003361C0"/>
    <w:rsid w:val="00345F90"/>
    <w:rsid w:val="003670A8"/>
    <w:rsid w:val="003A58E5"/>
    <w:rsid w:val="003A5EBA"/>
    <w:rsid w:val="003B0CBA"/>
    <w:rsid w:val="003B1050"/>
    <w:rsid w:val="003C7B39"/>
    <w:rsid w:val="003D5370"/>
    <w:rsid w:val="003D555C"/>
    <w:rsid w:val="003F4D60"/>
    <w:rsid w:val="00405277"/>
    <w:rsid w:val="00406E0A"/>
    <w:rsid w:val="00440E2C"/>
    <w:rsid w:val="00440FAF"/>
    <w:rsid w:val="00455B1D"/>
    <w:rsid w:val="00460B7D"/>
    <w:rsid w:val="00461DE6"/>
    <w:rsid w:val="004661F4"/>
    <w:rsid w:val="00480140"/>
    <w:rsid w:val="00482ADD"/>
    <w:rsid w:val="00487DE4"/>
    <w:rsid w:val="004B29FC"/>
    <w:rsid w:val="004B3A6B"/>
    <w:rsid w:val="004B6883"/>
    <w:rsid w:val="004B6FE4"/>
    <w:rsid w:val="004C181A"/>
    <w:rsid w:val="004D38E0"/>
    <w:rsid w:val="004F2B23"/>
    <w:rsid w:val="00506600"/>
    <w:rsid w:val="00513FFD"/>
    <w:rsid w:val="00522D9B"/>
    <w:rsid w:val="005244EF"/>
    <w:rsid w:val="00530666"/>
    <w:rsid w:val="005333D4"/>
    <w:rsid w:val="00534F48"/>
    <w:rsid w:val="00535DEF"/>
    <w:rsid w:val="005403D8"/>
    <w:rsid w:val="005573EF"/>
    <w:rsid w:val="005620CB"/>
    <w:rsid w:val="0057700D"/>
    <w:rsid w:val="0058205D"/>
    <w:rsid w:val="00587084"/>
    <w:rsid w:val="005952E4"/>
    <w:rsid w:val="005A0B2F"/>
    <w:rsid w:val="005B1A4E"/>
    <w:rsid w:val="005B7200"/>
    <w:rsid w:val="005C63AF"/>
    <w:rsid w:val="005D5AFC"/>
    <w:rsid w:val="005E0215"/>
    <w:rsid w:val="005E25E6"/>
    <w:rsid w:val="005F2BC4"/>
    <w:rsid w:val="005F7BA7"/>
    <w:rsid w:val="006023A6"/>
    <w:rsid w:val="00604084"/>
    <w:rsid w:val="00615643"/>
    <w:rsid w:val="006204FF"/>
    <w:rsid w:val="00630298"/>
    <w:rsid w:val="006312BF"/>
    <w:rsid w:val="006324C3"/>
    <w:rsid w:val="00632DA9"/>
    <w:rsid w:val="00636546"/>
    <w:rsid w:val="006378AC"/>
    <w:rsid w:val="006438C5"/>
    <w:rsid w:val="0064680E"/>
    <w:rsid w:val="00660C01"/>
    <w:rsid w:val="006610FD"/>
    <w:rsid w:val="00672C70"/>
    <w:rsid w:val="00683871"/>
    <w:rsid w:val="006927B1"/>
    <w:rsid w:val="00695021"/>
    <w:rsid w:val="00697E19"/>
    <w:rsid w:val="006A61EA"/>
    <w:rsid w:val="006B5023"/>
    <w:rsid w:val="006B6EF3"/>
    <w:rsid w:val="006D02A5"/>
    <w:rsid w:val="006D77DE"/>
    <w:rsid w:val="006F5787"/>
    <w:rsid w:val="006F698B"/>
    <w:rsid w:val="00705CF9"/>
    <w:rsid w:val="007061B2"/>
    <w:rsid w:val="00707C0F"/>
    <w:rsid w:val="00734466"/>
    <w:rsid w:val="00735A39"/>
    <w:rsid w:val="00745186"/>
    <w:rsid w:val="0079129C"/>
    <w:rsid w:val="00795E20"/>
    <w:rsid w:val="007A4C0F"/>
    <w:rsid w:val="007A694E"/>
    <w:rsid w:val="007A7000"/>
    <w:rsid w:val="007A74E8"/>
    <w:rsid w:val="007B37F5"/>
    <w:rsid w:val="007B4FE1"/>
    <w:rsid w:val="007C0AE2"/>
    <w:rsid w:val="007C3361"/>
    <w:rsid w:val="007D095A"/>
    <w:rsid w:val="00803D24"/>
    <w:rsid w:val="0081180D"/>
    <w:rsid w:val="00811EF3"/>
    <w:rsid w:val="00816579"/>
    <w:rsid w:val="00841547"/>
    <w:rsid w:val="00843B3E"/>
    <w:rsid w:val="00845199"/>
    <w:rsid w:val="008636F3"/>
    <w:rsid w:val="00867138"/>
    <w:rsid w:val="00871E73"/>
    <w:rsid w:val="00881E47"/>
    <w:rsid w:val="008A36E5"/>
    <w:rsid w:val="008A5AC2"/>
    <w:rsid w:val="008C2FD5"/>
    <w:rsid w:val="008C5278"/>
    <w:rsid w:val="008D01E6"/>
    <w:rsid w:val="008D0DC3"/>
    <w:rsid w:val="008D75B0"/>
    <w:rsid w:val="008F0973"/>
    <w:rsid w:val="008F224E"/>
    <w:rsid w:val="008F6A42"/>
    <w:rsid w:val="008F7B11"/>
    <w:rsid w:val="00906B96"/>
    <w:rsid w:val="00917363"/>
    <w:rsid w:val="00917ADA"/>
    <w:rsid w:val="00923985"/>
    <w:rsid w:val="00927F36"/>
    <w:rsid w:val="00934D90"/>
    <w:rsid w:val="00947826"/>
    <w:rsid w:val="00953C27"/>
    <w:rsid w:val="00957F1F"/>
    <w:rsid w:val="00986A17"/>
    <w:rsid w:val="009A1158"/>
    <w:rsid w:val="009C34ED"/>
    <w:rsid w:val="009C5964"/>
    <w:rsid w:val="009C6789"/>
    <w:rsid w:val="009C6F99"/>
    <w:rsid w:val="009D3979"/>
    <w:rsid w:val="009E0B93"/>
    <w:rsid w:val="009E294D"/>
    <w:rsid w:val="009E66DD"/>
    <w:rsid w:val="009E68F6"/>
    <w:rsid w:val="009E7ED1"/>
    <w:rsid w:val="00A045DD"/>
    <w:rsid w:val="00A124D7"/>
    <w:rsid w:val="00A36CD4"/>
    <w:rsid w:val="00A40DCD"/>
    <w:rsid w:val="00A45DC7"/>
    <w:rsid w:val="00A81799"/>
    <w:rsid w:val="00AC2D9E"/>
    <w:rsid w:val="00AC75A4"/>
    <w:rsid w:val="00AD6420"/>
    <w:rsid w:val="00B00B2A"/>
    <w:rsid w:val="00B049B0"/>
    <w:rsid w:val="00B127D0"/>
    <w:rsid w:val="00B1681D"/>
    <w:rsid w:val="00B425ED"/>
    <w:rsid w:val="00B55DF2"/>
    <w:rsid w:val="00B61515"/>
    <w:rsid w:val="00B619F8"/>
    <w:rsid w:val="00B61D27"/>
    <w:rsid w:val="00B63EB8"/>
    <w:rsid w:val="00B84B20"/>
    <w:rsid w:val="00B85680"/>
    <w:rsid w:val="00B8658A"/>
    <w:rsid w:val="00BA1023"/>
    <w:rsid w:val="00BB238E"/>
    <w:rsid w:val="00BD3858"/>
    <w:rsid w:val="00BD7408"/>
    <w:rsid w:val="00C00377"/>
    <w:rsid w:val="00C017E6"/>
    <w:rsid w:val="00C05E66"/>
    <w:rsid w:val="00C132D9"/>
    <w:rsid w:val="00C1557D"/>
    <w:rsid w:val="00C16088"/>
    <w:rsid w:val="00C26433"/>
    <w:rsid w:val="00C277E0"/>
    <w:rsid w:val="00C53653"/>
    <w:rsid w:val="00C56062"/>
    <w:rsid w:val="00C80E76"/>
    <w:rsid w:val="00C94387"/>
    <w:rsid w:val="00C94D95"/>
    <w:rsid w:val="00CB051C"/>
    <w:rsid w:val="00CC4DFC"/>
    <w:rsid w:val="00CC6383"/>
    <w:rsid w:val="00CD2C49"/>
    <w:rsid w:val="00CE2B51"/>
    <w:rsid w:val="00CF0868"/>
    <w:rsid w:val="00CF14B8"/>
    <w:rsid w:val="00CF259D"/>
    <w:rsid w:val="00CF3581"/>
    <w:rsid w:val="00CF423E"/>
    <w:rsid w:val="00CF4D61"/>
    <w:rsid w:val="00D14A9F"/>
    <w:rsid w:val="00D221F8"/>
    <w:rsid w:val="00D34BAE"/>
    <w:rsid w:val="00D50656"/>
    <w:rsid w:val="00D53C3D"/>
    <w:rsid w:val="00D6193B"/>
    <w:rsid w:val="00D67B14"/>
    <w:rsid w:val="00D8356A"/>
    <w:rsid w:val="00D83A0C"/>
    <w:rsid w:val="00DB08F9"/>
    <w:rsid w:val="00DB46EB"/>
    <w:rsid w:val="00DC4FC1"/>
    <w:rsid w:val="00DC5454"/>
    <w:rsid w:val="00DD1BED"/>
    <w:rsid w:val="00E0173A"/>
    <w:rsid w:val="00E07AEA"/>
    <w:rsid w:val="00E12B3D"/>
    <w:rsid w:val="00E267D1"/>
    <w:rsid w:val="00E305FB"/>
    <w:rsid w:val="00E311F1"/>
    <w:rsid w:val="00E473FC"/>
    <w:rsid w:val="00E572E5"/>
    <w:rsid w:val="00E576E1"/>
    <w:rsid w:val="00E7138C"/>
    <w:rsid w:val="00E7371B"/>
    <w:rsid w:val="00E90F23"/>
    <w:rsid w:val="00EC11CC"/>
    <w:rsid w:val="00ED0F8A"/>
    <w:rsid w:val="00EF7F1B"/>
    <w:rsid w:val="00F057EC"/>
    <w:rsid w:val="00F14217"/>
    <w:rsid w:val="00F25BC9"/>
    <w:rsid w:val="00F336DE"/>
    <w:rsid w:val="00F37DA5"/>
    <w:rsid w:val="00F40D2C"/>
    <w:rsid w:val="00F51D59"/>
    <w:rsid w:val="00F54A0F"/>
    <w:rsid w:val="00F63873"/>
    <w:rsid w:val="00F74366"/>
    <w:rsid w:val="00F779CB"/>
    <w:rsid w:val="00FA1371"/>
    <w:rsid w:val="00FA3C32"/>
    <w:rsid w:val="00FD223E"/>
    <w:rsid w:val="00FD35C3"/>
    <w:rsid w:val="00FD6352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uary2018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uary2018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uary2018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uary2018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uary2018\Book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uary2018\Book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uary2018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uary2018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uary2018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uary2018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uary2018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uary2018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uary2018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uary2018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uary2018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Տնտեսական ակտիվության ցուցանիշը նախորդ տարվա նույն ժամանակահատվածի նկատմամբ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-5.5555555555555558E-3"/>
                  <c:y val="-1.851851851851852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-7.407407407407407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-5.5555555555555558E-3"/>
                  <c:y val="-6.9444444444444461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8.3333333333332343E-3"/>
                  <c:y val="-6.9444444444444461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Sheet1!$C$4:$F$4</c:f>
              <c:strCache>
                <c:ptCount val="4"/>
                <c:pt idx="0">
                  <c:v>2015թ. հունվար</c:v>
                </c:pt>
                <c:pt idx="1">
                  <c:v>2016թ. հունվար</c:v>
                </c:pt>
                <c:pt idx="2">
                  <c:v>2017թ. հունվար</c:v>
                </c:pt>
                <c:pt idx="3">
                  <c:v>2018թ. հունվար</c:v>
                </c:pt>
              </c:strCache>
            </c:strRef>
          </c:cat>
          <c:val>
            <c:numRef>
              <c:f>Sheet1!$C$5:$F$5</c:f>
              <c:numCache>
                <c:formatCode>0.0</c:formatCode>
                <c:ptCount val="4"/>
                <c:pt idx="0">
                  <c:v>101.3</c:v>
                </c:pt>
                <c:pt idx="1">
                  <c:v>104.3</c:v>
                </c:pt>
                <c:pt idx="2">
                  <c:v>106.8</c:v>
                </c:pt>
                <c:pt idx="3">
                  <c:v>110.2</c:v>
                </c:pt>
              </c:numCache>
            </c:numRef>
          </c:val>
        </c:ser>
        <c:gapWidth val="75"/>
        <c:overlap val="40"/>
        <c:axId val="121952896"/>
        <c:axId val="122204928"/>
      </c:barChart>
      <c:catAx>
        <c:axId val="12195289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2204928"/>
        <c:crosses val="autoZero"/>
        <c:auto val="1"/>
        <c:lblAlgn val="ctr"/>
        <c:lblOffset val="100"/>
      </c:catAx>
      <c:valAx>
        <c:axId val="122204928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195289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Sheet1!$B$197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Sheet1!$C$196:$F$196</c:f>
              <c:strCache>
                <c:ptCount val="4"/>
                <c:pt idx="0">
                  <c:v>2015թ. հունվար</c:v>
                </c:pt>
                <c:pt idx="1">
                  <c:v>2016թ. հունվար</c:v>
                </c:pt>
                <c:pt idx="2">
                  <c:v>2017թ. հունվար</c:v>
                </c:pt>
                <c:pt idx="3">
                  <c:v>2018թ. հունվար</c:v>
                </c:pt>
              </c:strCache>
            </c:strRef>
          </c:cat>
          <c:val>
            <c:numRef>
              <c:f>Sheet1!$C$197:$F$197</c:f>
              <c:numCache>
                <c:formatCode>#,##0.0;[Red]#,##0.0</c:formatCode>
                <c:ptCount val="4"/>
                <c:pt idx="0">
                  <c:v>73457</c:v>
                </c:pt>
                <c:pt idx="1">
                  <c:v>89405</c:v>
                </c:pt>
                <c:pt idx="2">
                  <c:v>95811</c:v>
                </c:pt>
                <c:pt idx="3">
                  <c:v>85295</c:v>
                </c:pt>
              </c:numCache>
            </c:numRef>
          </c:val>
        </c:ser>
        <c:ser>
          <c:idx val="1"/>
          <c:order val="1"/>
          <c:tx>
            <c:strRef>
              <c:f>Sheet1!$B$198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dLbl>
              <c:idx val="2"/>
              <c:layout>
                <c:manualLayout>
                  <c:x val="1.095140314852840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8.2135523613962053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Sheet1!$C$196:$F$196</c:f>
              <c:strCache>
                <c:ptCount val="4"/>
                <c:pt idx="0">
                  <c:v>2015թ. հունվար</c:v>
                </c:pt>
                <c:pt idx="1">
                  <c:v>2016թ. հունվար</c:v>
                </c:pt>
                <c:pt idx="2">
                  <c:v>2017թ. հունվար</c:v>
                </c:pt>
                <c:pt idx="3">
                  <c:v>2018թ. հունվար</c:v>
                </c:pt>
              </c:strCache>
            </c:strRef>
          </c:cat>
          <c:val>
            <c:numRef>
              <c:f>Sheet1!$C$198:$F$198</c:f>
              <c:numCache>
                <c:formatCode>#,##0.0;[Red]#,##0.0</c:formatCode>
                <c:ptCount val="4"/>
                <c:pt idx="0">
                  <c:v>66328</c:v>
                </c:pt>
                <c:pt idx="1">
                  <c:v>77266</c:v>
                </c:pt>
                <c:pt idx="2">
                  <c:v>80534</c:v>
                </c:pt>
                <c:pt idx="3">
                  <c:v>69784</c:v>
                </c:pt>
              </c:numCache>
            </c:numRef>
          </c:val>
        </c:ser>
        <c:dLbls>
          <c:showVal val="1"/>
        </c:dLbls>
        <c:overlap val="-25"/>
        <c:axId val="121852288"/>
        <c:axId val="121853824"/>
      </c:barChart>
      <c:catAx>
        <c:axId val="12185228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1853824"/>
        <c:crosses val="autoZero"/>
        <c:auto val="1"/>
        <c:lblAlgn val="ctr"/>
        <c:lblOffset val="100"/>
      </c:catAx>
      <c:valAx>
        <c:axId val="121853824"/>
        <c:scaling>
          <c:orientation val="minMax"/>
        </c:scaling>
        <c:delete val="1"/>
        <c:axPos val="l"/>
        <c:numFmt formatCode="#,##0.0;[Red]#,##0.0" sourceLinked="1"/>
        <c:tickLblPos val="nextTo"/>
        <c:crossAx val="1218522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7694708079354555E-2"/>
          <c:y val="2.6315789473684213E-2"/>
          <c:w val="0.88187273305415881"/>
          <c:h val="0.19915837822903715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Միջին ամսական անվանական աշխատավարձը ժամանակաշրջանի վերջին ամսվա դրությամբ,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Sheet1!$B$217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Sheet1!$C$216:$F$216</c:f>
              <c:strCache>
                <c:ptCount val="4"/>
                <c:pt idx="0">
                  <c:v>2015թ. հունվար</c:v>
                </c:pt>
                <c:pt idx="1">
                  <c:v>2016թ. հունվար</c:v>
                </c:pt>
                <c:pt idx="2">
                  <c:v>2017թ. հունվար</c:v>
                </c:pt>
                <c:pt idx="3">
                  <c:v>2018թ. հունվար</c:v>
                </c:pt>
              </c:strCache>
            </c:strRef>
          </c:cat>
          <c:val>
            <c:numRef>
              <c:f>Sheet1!$C$217:$F$217</c:f>
              <c:numCache>
                <c:formatCode>#,##0.0</c:formatCode>
                <c:ptCount val="4"/>
                <c:pt idx="0">
                  <c:v>173217</c:v>
                </c:pt>
                <c:pt idx="1">
                  <c:v>177539</c:v>
                </c:pt>
                <c:pt idx="2">
                  <c:v>180354</c:v>
                </c:pt>
                <c:pt idx="3">
                  <c:v>198816</c:v>
                </c:pt>
              </c:numCache>
            </c:numRef>
          </c:val>
        </c:ser>
        <c:dLbls>
          <c:showVal val="1"/>
        </c:dLbls>
        <c:overlap val="-25"/>
        <c:axId val="121882112"/>
        <c:axId val="121883648"/>
      </c:barChart>
      <c:catAx>
        <c:axId val="121882112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1883648"/>
        <c:crosses val="autoZero"/>
        <c:auto val="1"/>
        <c:lblAlgn val="ctr"/>
        <c:lblOffset val="100"/>
      </c:catAx>
      <c:valAx>
        <c:axId val="121883648"/>
        <c:scaling>
          <c:orientation val="minMax"/>
        </c:scaling>
        <c:delete val="1"/>
        <c:axPos val="l"/>
        <c:numFmt formatCode="#,##0.0" sourceLinked="1"/>
        <c:tickLblPos val="nextTo"/>
        <c:crossAx val="12188211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  <c:layout>
        <c:manualLayout>
          <c:xMode val="edge"/>
          <c:yMode val="edge"/>
          <c:x val="0.10576761496144259"/>
          <c:y val="1.3888888888888904E-2"/>
        </c:manualLayout>
      </c:layout>
    </c:title>
    <c:plotArea>
      <c:layout>
        <c:manualLayout>
          <c:layoutTarget val="inner"/>
          <c:xMode val="edge"/>
          <c:yMode val="edge"/>
          <c:x val="4.4444444444444488E-2"/>
          <c:y val="0.46831547098279402"/>
          <c:w val="0.91111111111111109"/>
          <c:h val="0.39066601049868782"/>
        </c:manualLayout>
      </c:layout>
      <c:barChart>
        <c:barDir val="col"/>
        <c:grouping val="clustered"/>
        <c:ser>
          <c:idx val="0"/>
          <c:order val="0"/>
          <c:tx>
            <c:strRef>
              <c:f>Sheet1!$C$236</c:f>
              <c:strCache>
                <c:ptCount val="1"/>
                <c:pt idx="0">
                  <c:v>2015թ. հունվար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Sheet1!$B$237:$B$239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Sheet1!$C$237:$C$239</c:f>
              <c:numCache>
                <c:formatCode>#,##0.00</c:formatCode>
                <c:ptCount val="3"/>
                <c:pt idx="0">
                  <c:v>72169.493277997666</c:v>
                </c:pt>
                <c:pt idx="1">
                  <c:v>44146.050655443505</c:v>
                </c:pt>
                <c:pt idx="2">
                  <c:v>28023.442622554205</c:v>
                </c:pt>
              </c:numCache>
            </c:numRef>
          </c:val>
        </c:ser>
        <c:ser>
          <c:idx val="1"/>
          <c:order val="1"/>
          <c:tx>
            <c:strRef>
              <c:f>Sheet1!$D$236</c:f>
              <c:strCache>
                <c:ptCount val="1"/>
                <c:pt idx="0">
                  <c:v>2016թ. հունվար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Sheet1!$B$237:$B$239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Sheet1!$D$237:$D$239</c:f>
              <c:numCache>
                <c:formatCode>#,##0.00;[Red]#,##0.00</c:formatCode>
                <c:ptCount val="3"/>
                <c:pt idx="0" formatCode="#,##0.00">
                  <c:v>62515.960695502901</c:v>
                </c:pt>
                <c:pt idx="1">
                  <c:v>42519.080961469102</c:v>
                </c:pt>
                <c:pt idx="2">
                  <c:v>19996.879734033697</c:v>
                </c:pt>
              </c:numCache>
            </c:numRef>
          </c:val>
        </c:ser>
        <c:ser>
          <c:idx val="2"/>
          <c:order val="2"/>
          <c:tx>
            <c:strRef>
              <c:f>Sheet1!$E$236</c:f>
              <c:strCache>
                <c:ptCount val="1"/>
                <c:pt idx="0">
                  <c:v>2017թ. հունվար</c:v>
                </c:pt>
              </c:strCache>
            </c:strRef>
          </c:tx>
          <c:dLbls>
            <c:dLbl>
              <c:idx val="0"/>
              <c:layout>
                <c:manualLayout>
                  <c:x val="-4.4296788482834993E-3"/>
                  <c:y val="0.1807228915662650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Sheet1!$B$237:$B$239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Sheet1!$E$237:$E$239</c:f>
              <c:numCache>
                <c:formatCode>#,##0.00;[Red]#,##0.00</c:formatCode>
                <c:ptCount val="3"/>
                <c:pt idx="0" formatCode="#,##0.00">
                  <c:v>84327.959150736409</c:v>
                </c:pt>
                <c:pt idx="1">
                  <c:v>42647.115320907091</c:v>
                </c:pt>
                <c:pt idx="2">
                  <c:v>41680.843829829202</c:v>
                </c:pt>
              </c:numCache>
            </c:numRef>
          </c:val>
        </c:ser>
        <c:ser>
          <c:idx val="3"/>
          <c:order val="3"/>
          <c:tx>
            <c:strRef>
              <c:f>Sheet1!$F$236</c:f>
              <c:strCache>
                <c:ptCount val="1"/>
                <c:pt idx="0">
                  <c:v>2018թ. հունվար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8473895582329325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Sheet1!$B$237:$B$239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Sheet1!$F$237:$F$239</c:f>
              <c:numCache>
                <c:formatCode>#,##0.00;[Red]#,##0.00</c:formatCode>
                <c:ptCount val="3"/>
                <c:pt idx="0" formatCode="#,##0.00">
                  <c:v>94671.745401746579</c:v>
                </c:pt>
                <c:pt idx="1">
                  <c:v>74347.817173735413</c:v>
                </c:pt>
                <c:pt idx="2" formatCode="#,##0.00">
                  <c:v>20324</c:v>
                </c:pt>
              </c:numCache>
            </c:numRef>
          </c:val>
        </c:ser>
        <c:dLbls>
          <c:showVal val="1"/>
        </c:dLbls>
        <c:overlap val="-25"/>
        <c:axId val="121936128"/>
        <c:axId val="121954304"/>
      </c:barChart>
      <c:catAx>
        <c:axId val="1219361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1954304"/>
        <c:crosses val="autoZero"/>
        <c:auto val="1"/>
        <c:lblAlgn val="ctr"/>
        <c:lblOffset val="100"/>
      </c:catAx>
      <c:valAx>
        <c:axId val="121954304"/>
        <c:scaling>
          <c:orientation val="minMax"/>
        </c:scaling>
        <c:delete val="1"/>
        <c:axPos val="l"/>
        <c:numFmt formatCode="#,##0.00" sourceLinked="1"/>
        <c:tickLblPos val="nextTo"/>
        <c:crossAx val="1219361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30439814814814831"/>
          <c:w val="1"/>
          <c:h val="7.958005249343833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00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4.6121593291404604E-2"/>
          <c:y val="0.32231034373715345"/>
          <c:w val="0.90775681341719083"/>
          <c:h val="0.54336906681845487"/>
        </c:manualLayout>
      </c:layout>
      <c:barChart>
        <c:barDir val="col"/>
        <c:grouping val="clustered"/>
        <c:ser>
          <c:idx val="0"/>
          <c:order val="0"/>
          <c:tx>
            <c:strRef>
              <c:f>Sheet1!$C$257</c:f>
              <c:strCache>
                <c:ptCount val="1"/>
                <c:pt idx="0">
                  <c:v>2015թ. հունվար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Sheet1!$B$258:$B$260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Sheet1!$C$258:$C$260</c:f>
              <c:numCache>
                <c:formatCode>#,##0.00</c:formatCode>
                <c:ptCount val="3"/>
                <c:pt idx="0">
                  <c:v>34290.533172567688</c:v>
                </c:pt>
                <c:pt idx="1">
                  <c:v>20998.944264107198</c:v>
                </c:pt>
                <c:pt idx="2">
                  <c:v>13291.588908460501</c:v>
                </c:pt>
              </c:numCache>
            </c:numRef>
          </c:val>
        </c:ser>
        <c:ser>
          <c:idx val="1"/>
          <c:order val="1"/>
          <c:tx>
            <c:strRef>
              <c:f>Sheet1!$D$257</c:f>
              <c:strCache>
                <c:ptCount val="1"/>
                <c:pt idx="0">
                  <c:v>2016թ. հունվար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Sheet1!$B$258:$B$260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Sheet1!$D$258:$D$260</c:f>
              <c:numCache>
                <c:formatCode>#,##0.00;[Red]#,##0.00</c:formatCode>
                <c:ptCount val="3"/>
                <c:pt idx="0">
                  <c:v>30377.926022505701</c:v>
                </c:pt>
                <c:pt idx="1">
                  <c:v>20667.586209236299</c:v>
                </c:pt>
                <c:pt idx="2">
                  <c:v>9710.3398132693874</c:v>
                </c:pt>
              </c:numCache>
            </c:numRef>
          </c:val>
        </c:ser>
        <c:ser>
          <c:idx val="2"/>
          <c:order val="2"/>
          <c:tx>
            <c:strRef>
              <c:f>Sheet1!$E$257</c:f>
              <c:strCache>
                <c:ptCount val="1"/>
                <c:pt idx="0">
                  <c:v>2017թ. հունվար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0481927710843376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Sheet1!$B$258:$B$260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Sheet1!$E$258:$E$260</c:f>
              <c:numCache>
                <c:formatCode>#,##0.00;[Red]#,##0.00</c:formatCode>
                <c:ptCount val="3"/>
                <c:pt idx="0">
                  <c:v>40981.629751676293</c:v>
                </c:pt>
                <c:pt idx="1">
                  <c:v>20727.520416757801</c:v>
                </c:pt>
                <c:pt idx="2">
                  <c:v>20254.109334918496</c:v>
                </c:pt>
              </c:numCache>
            </c:numRef>
          </c:val>
        </c:ser>
        <c:ser>
          <c:idx val="3"/>
          <c:order val="3"/>
          <c:tx>
            <c:strRef>
              <c:f>Sheet1!$F$257</c:f>
              <c:strCache>
                <c:ptCount val="1"/>
                <c:pt idx="0">
                  <c:v>2018թ. հունվար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0481927710843376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Sheet1!$B$258:$B$260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Sheet1!$F$258:$F$260</c:f>
              <c:numCache>
                <c:formatCode>#,##0.00;[Red]#,##0.00</c:formatCode>
                <c:ptCount val="3"/>
                <c:pt idx="0">
                  <c:v>45678.253087481593</c:v>
                </c:pt>
                <c:pt idx="1">
                  <c:v>35850.182100143691</c:v>
                </c:pt>
                <c:pt idx="2">
                  <c:v>9828</c:v>
                </c:pt>
              </c:numCache>
            </c:numRef>
          </c:val>
        </c:ser>
        <c:dLbls>
          <c:showVal val="1"/>
        </c:dLbls>
        <c:overlap val="-25"/>
        <c:axId val="122109312"/>
        <c:axId val="122139776"/>
      </c:barChart>
      <c:catAx>
        <c:axId val="1221093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2139776"/>
        <c:crosses val="autoZero"/>
        <c:auto val="1"/>
        <c:lblAlgn val="ctr"/>
        <c:lblOffset val="100"/>
      </c:catAx>
      <c:valAx>
        <c:axId val="122139776"/>
        <c:scaling>
          <c:orientation val="minMax"/>
        </c:scaling>
        <c:delete val="1"/>
        <c:axPos val="l"/>
        <c:numFmt formatCode="#,##0.00" sourceLinked="1"/>
        <c:tickLblPos val="nextTo"/>
        <c:crossAx val="1221093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9685039370078751E-2"/>
          <c:y val="0.20450811118489709"/>
          <c:w val="0.91624361099599394"/>
          <c:h val="8.5571893874711452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Պետական բյուջեի եկամուտները, ծախսերը և պակասուրդը/հավելուրդը, ընթացիք գներով, մլն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Sheet1!$B$280</c:f>
              <c:strCache>
                <c:ptCount val="1"/>
                <c:pt idx="0">
                  <c:v>Պետական բյուջեի եկամուտներ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3.7500000000000006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Sheet1!$C$279:$F$279</c:f>
              <c:strCache>
                <c:ptCount val="4"/>
                <c:pt idx="0">
                  <c:v>2015թ. հունվար</c:v>
                </c:pt>
                <c:pt idx="1">
                  <c:v>2016թ. հունվար</c:v>
                </c:pt>
                <c:pt idx="2">
                  <c:v>2017թ. հունվար</c:v>
                </c:pt>
                <c:pt idx="3">
                  <c:v>2018թ. հունվար</c:v>
                </c:pt>
              </c:strCache>
            </c:strRef>
          </c:cat>
          <c:val>
            <c:numRef>
              <c:f>Sheet1!$C$280:$F$280</c:f>
              <c:numCache>
                <c:formatCode>#,##0.00</c:formatCode>
                <c:ptCount val="4"/>
                <c:pt idx="0">
                  <c:v>78482.2</c:v>
                </c:pt>
                <c:pt idx="1">
                  <c:v>75906.600000000006</c:v>
                </c:pt>
                <c:pt idx="2" formatCode="_(* #,##0.00_);_(* \(#,##0.00\);_(* &quot;-&quot;??_);_(@_)">
                  <c:v>84263.9</c:v>
                </c:pt>
                <c:pt idx="3">
                  <c:v>59654.400000000001</c:v>
                </c:pt>
              </c:numCache>
            </c:numRef>
          </c:val>
        </c:ser>
        <c:ser>
          <c:idx val="1"/>
          <c:order val="1"/>
          <c:tx>
            <c:strRef>
              <c:f>Sheet1!$B$281</c:f>
              <c:strCache>
                <c:ptCount val="1"/>
                <c:pt idx="0">
                  <c:v>Պետական բյուջեի ծախսեր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Sheet1!$C$279:$F$279</c:f>
              <c:strCache>
                <c:ptCount val="4"/>
                <c:pt idx="0">
                  <c:v>2015թ. հունվար</c:v>
                </c:pt>
                <c:pt idx="1">
                  <c:v>2016թ. հունվար</c:v>
                </c:pt>
                <c:pt idx="2">
                  <c:v>2017թ. հունվար</c:v>
                </c:pt>
                <c:pt idx="3">
                  <c:v>2018թ. հունվար</c:v>
                </c:pt>
              </c:strCache>
            </c:strRef>
          </c:cat>
          <c:val>
            <c:numRef>
              <c:f>Sheet1!$C$281:$F$281</c:f>
              <c:numCache>
                <c:formatCode>#,##0.00</c:formatCode>
                <c:ptCount val="4"/>
                <c:pt idx="0">
                  <c:v>60239.3</c:v>
                </c:pt>
                <c:pt idx="1">
                  <c:v>53276.800000000003</c:v>
                </c:pt>
                <c:pt idx="2" formatCode="_(* #,##0.00_);_(* \(#,##0.00\);_(* &quot;-&quot;??_);_(@_)">
                  <c:v>58972.800000000003</c:v>
                </c:pt>
                <c:pt idx="3">
                  <c:v>56682.9</c:v>
                </c:pt>
              </c:numCache>
            </c:numRef>
          </c:val>
        </c:ser>
        <c:ser>
          <c:idx val="2"/>
          <c:order val="2"/>
          <c:tx>
            <c:strRef>
              <c:f>Sheet1!$B$282</c:f>
              <c:strCache>
                <c:ptCount val="1"/>
                <c:pt idx="0">
                  <c:v>Պակասուրդ (-)/հավելուրդ (+)</c:v>
                </c:pt>
              </c:strCache>
            </c:strRef>
          </c:tx>
          <c:dLbls>
            <c:dLbl>
              <c:idx val="0"/>
              <c:layout>
                <c:manualLayout>
                  <c:x val="2.777819759094414E-3"/>
                  <c:y val="1.8517060367454834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2148956428431092E-3"/>
                  <c:y val="9.721784776902886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5302693689200563E-3"/>
                  <c:y val="1.805511811023622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8.7435327781724037E-4"/>
                  <c:y val="-7.6388006448120034E-17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Sheet1!$C$279:$F$279</c:f>
              <c:strCache>
                <c:ptCount val="4"/>
                <c:pt idx="0">
                  <c:v>2015թ. հունվար</c:v>
                </c:pt>
                <c:pt idx="1">
                  <c:v>2016թ. հունվար</c:v>
                </c:pt>
                <c:pt idx="2">
                  <c:v>2017թ. հունվար</c:v>
                </c:pt>
                <c:pt idx="3">
                  <c:v>2018թ. հունվար</c:v>
                </c:pt>
              </c:strCache>
            </c:strRef>
          </c:cat>
          <c:val>
            <c:numRef>
              <c:f>Sheet1!$C$282:$F$282</c:f>
              <c:numCache>
                <c:formatCode>#,##0.00</c:formatCode>
                <c:ptCount val="4"/>
                <c:pt idx="0">
                  <c:v>18242.900000000001</c:v>
                </c:pt>
                <c:pt idx="1">
                  <c:v>22629.8</c:v>
                </c:pt>
                <c:pt idx="2" formatCode="_(* #,##0.00_);_(* \(#,##0.00\);_(* &quot;-&quot;??_);_(@_)">
                  <c:v>25291.1</c:v>
                </c:pt>
                <c:pt idx="3">
                  <c:v>2971.5</c:v>
                </c:pt>
              </c:numCache>
            </c:numRef>
          </c:val>
        </c:ser>
        <c:dLbls>
          <c:showVal val="1"/>
        </c:dLbls>
        <c:overlap val="-25"/>
        <c:axId val="122221696"/>
        <c:axId val="122223232"/>
      </c:barChart>
      <c:catAx>
        <c:axId val="122221696"/>
        <c:scaling>
          <c:orientation val="minMax"/>
        </c:scaling>
        <c:axPos val="b"/>
        <c:numFmt formatCode="0.00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2223232"/>
        <c:crosses val="autoZero"/>
        <c:auto val="1"/>
        <c:lblAlgn val="ctr"/>
        <c:lblOffset val="100"/>
      </c:catAx>
      <c:valAx>
        <c:axId val="122223232"/>
        <c:scaling>
          <c:orientation val="minMax"/>
        </c:scaling>
        <c:delete val="1"/>
        <c:axPos val="l"/>
        <c:numFmt formatCode="#,##0.00" sourceLinked="1"/>
        <c:tickLblPos val="nextTo"/>
        <c:crossAx val="1222216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6208333333333336"/>
          <c:w val="0.97191046896489197"/>
          <c:h val="7.2576115485564308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Պետական բյուջեի պակասուրդի/հավելուրդի</a:t>
            </a:r>
            <a:r>
              <a:rPr lang="en-US" sz="900" baseline="0">
                <a:latin typeface="GHEA Grapalat" pitchFamily="50" charset="0"/>
              </a:rPr>
              <a:t> ֆինասավորման ներքին և արտաքին աղբյուրները, ընթացիք գներով, մլն դրամ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1111111111111122E-2"/>
          <c:y val="0.12008103674540686"/>
          <c:w val="0.9583333333333337"/>
          <c:h val="0.8799189632545934"/>
        </c:manualLayout>
      </c:layout>
      <c:barChart>
        <c:barDir val="col"/>
        <c:grouping val="stacked"/>
        <c:ser>
          <c:idx val="0"/>
          <c:order val="0"/>
          <c:tx>
            <c:strRef>
              <c:f>Sheet1!$B$302</c:f>
              <c:strCache>
                <c:ptCount val="1"/>
                <c:pt idx="0">
                  <c:v>    ֆինանսավորման ներքին աղբյուրներ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Sheet1!$C$301:$F$301</c:f>
              <c:strCache>
                <c:ptCount val="4"/>
                <c:pt idx="0">
                  <c:v>2015թ. հունվար</c:v>
                </c:pt>
                <c:pt idx="1">
                  <c:v>2016թ. հունվար</c:v>
                </c:pt>
                <c:pt idx="2">
                  <c:v>2017թ. հունվար</c:v>
                </c:pt>
                <c:pt idx="3">
                  <c:v>2018թ. հունվար</c:v>
                </c:pt>
              </c:strCache>
            </c:strRef>
          </c:cat>
          <c:val>
            <c:numRef>
              <c:f>Sheet1!$C$302:$F$302</c:f>
              <c:numCache>
                <c:formatCode>#,##0.00</c:formatCode>
                <c:ptCount val="4"/>
                <c:pt idx="0">
                  <c:v>-16169.5</c:v>
                </c:pt>
                <c:pt idx="1">
                  <c:v>-17775.2</c:v>
                </c:pt>
                <c:pt idx="2">
                  <c:v>-17738.8</c:v>
                </c:pt>
                <c:pt idx="3">
                  <c:v>4715.6000000000004</c:v>
                </c:pt>
              </c:numCache>
            </c:numRef>
          </c:val>
        </c:ser>
        <c:ser>
          <c:idx val="1"/>
          <c:order val="1"/>
          <c:tx>
            <c:strRef>
              <c:f>Sheet1!$B$303</c:f>
              <c:strCache>
                <c:ptCount val="1"/>
                <c:pt idx="0">
                  <c:v>    ֆինանսավորման արտաքին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-5.4658651539525316E-3"/>
                  <c:y val="7.4078083989500563E-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1.0513618091784261E-16"/>
                  <c:y val="-3.33333333333333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Sheet1!$C$301:$F$301</c:f>
              <c:strCache>
                <c:ptCount val="4"/>
                <c:pt idx="0">
                  <c:v>2015թ. հունվար</c:v>
                </c:pt>
                <c:pt idx="1">
                  <c:v>2016թ. հունվար</c:v>
                </c:pt>
                <c:pt idx="2">
                  <c:v>2017թ. հունվար</c:v>
                </c:pt>
                <c:pt idx="3">
                  <c:v>2018թ. հունվար</c:v>
                </c:pt>
              </c:strCache>
            </c:strRef>
          </c:cat>
          <c:val>
            <c:numRef>
              <c:f>Sheet1!$C$303:$F$303</c:f>
              <c:numCache>
                <c:formatCode>#,##0.00</c:formatCode>
                <c:ptCount val="4"/>
                <c:pt idx="0">
                  <c:v>-2073.4</c:v>
                </c:pt>
                <c:pt idx="1">
                  <c:v>-4854.6000000000004</c:v>
                </c:pt>
                <c:pt idx="2">
                  <c:v>-7552.3</c:v>
                </c:pt>
                <c:pt idx="3">
                  <c:v>-7687.1</c:v>
                </c:pt>
              </c:numCache>
            </c:numRef>
          </c:val>
        </c:ser>
        <c:dLbls>
          <c:showVal val="1"/>
        </c:dLbls>
        <c:gapWidth val="95"/>
        <c:overlap val="100"/>
        <c:axId val="124145664"/>
        <c:axId val="124147200"/>
      </c:barChart>
      <c:catAx>
        <c:axId val="124145664"/>
        <c:scaling>
          <c:orientation val="minMax"/>
        </c:scaling>
        <c:axPos val="b"/>
        <c:numFmt formatCode="0.00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4147200"/>
        <c:crosses val="autoZero"/>
        <c:auto val="1"/>
        <c:lblAlgn val="ctr"/>
        <c:lblOffset val="100"/>
      </c:catAx>
      <c:valAx>
        <c:axId val="124147200"/>
        <c:scaling>
          <c:orientation val="minMax"/>
        </c:scaling>
        <c:delete val="1"/>
        <c:axPos val="l"/>
        <c:numFmt formatCode="#,##0.00" sourceLinked="1"/>
        <c:tickLblPos val="nextTo"/>
        <c:crossAx val="1241456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3379629629629647"/>
          <c:w val="0.99488750113132363"/>
          <c:h val="0.11882316272965879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Sheet1!$C$24</c:f>
              <c:strCache>
                <c:ptCount val="1"/>
                <c:pt idx="0">
                  <c:v>2015թ. հունվար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2222222222222221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Sheet1!$C$25:$C$27</c:f>
              <c:numCache>
                <c:formatCode>#,##0.0</c:formatCode>
                <c:ptCount val="3"/>
                <c:pt idx="0">
                  <c:v>87042.6</c:v>
                </c:pt>
                <c:pt idx="1">
                  <c:v>16998.599999999995</c:v>
                </c:pt>
                <c:pt idx="2">
                  <c:v>7672</c:v>
                </c:pt>
              </c:numCache>
            </c:numRef>
          </c:val>
        </c:ser>
        <c:ser>
          <c:idx val="1"/>
          <c:order val="1"/>
          <c:tx>
            <c:strRef>
              <c:f>Sheet1!$D$24</c:f>
              <c:strCache>
                <c:ptCount val="1"/>
                <c:pt idx="0">
                  <c:v>2016թ. հունվար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3148148148148154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Sheet1!$D$25:$D$27</c:f>
              <c:numCache>
                <c:formatCode>#,##0.0</c:formatCode>
                <c:ptCount val="3"/>
                <c:pt idx="0">
                  <c:v>94430.399999999994</c:v>
                </c:pt>
                <c:pt idx="1">
                  <c:v>16012.2</c:v>
                </c:pt>
                <c:pt idx="2">
                  <c:v>8247.6</c:v>
                </c:pt>
              </c:numCache>
            </c:numRef>
          </c:val>
        </c:ser>
        <c:ser>
          <c:idx val="2"/>
          <c:order val="2"/>
          <c:tx>
            <c:strRef>
              <c:f>Sheet1!$E$24</c:f>
              <c:strCache>
                <c:ptCount val="1"/>
                <c:pt idx="0">
                  <c:v>2017թ. հունվար</c:v>
                </c:pt>
              </c:strCache>
            </c:strRef>
          </c:tx>
          <c:dLbls>
            <c:dLbl>
              <c:idx val="0"/>
              <c:layout>
                <c:manualLayout>
                  <c:x val="-2.5148314880039513E-17"/>
                  <c:y val="0.21759259259259264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Sheet1!$E$25:$E$27</c:f>
              <c:numCache>
                <c:formatCode>#,##0.0</c:formatCode>
                <c:ptCount val="3"/>
                <c:pt idx="0">
                  <c:v>108122.5</c:v>
                </c:pt>
                <c:pt idx="1">
                  <c:v>16016.9</c:v>
                </c:pt>
                <c:pt idx="2">
                  <c:v>7556.2</c:v>
                </c:pt>
              </c:numCache>
            </c:numRef>
          </c:val>
        </c:ser>
        <c:ser>
          <c:idx val="3"/>
          <c:order val="3"/>
          <c:tx>
            <c:strRef>
              <c:f>Sheet1!$F$24</c:f>
              <c:strCache>
                <c:ptCount val="1"/>
                <c:pt idx="0">
                  <c:v>2018թ. հունվար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361111111111111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Sheet1!$F$25:$F$27</c:f>
              <c:numCache>
                <c:formatCode>#,##0.0</c:formatCode>
                <c:ptCount val="3"/>
                <c:pt idx="0">
                  <c:v>128254.6</c:v>
                </c:pt>
                <c:pt idx="1">
                  <c:v>17535.7</c:v>
                </c:pt>
                <c:pt idx="2">
                  <c:v>9333.7000000000007</c:v>
                </c:pt>
              </c:numCache>
            </c:numRef>
          </c:val>
        </c:ser>
        <c:dLbls>
          <c:showVal val="1"/>
        </c:dLbls>
        <c:overlap val="-25"/>
        <c:axId val="125625472"/>
        <c:axId val="125984768"/>
      </c:barChart>
      <c:catAx>
        <c:axId val="1256254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5984768"/>
        <c:crosses val="autoZero"/>
        <c:auto val="1"/>
        <c:lblAlgn val="ctr"/>
        <c:lblOffset val="100"/>
      </c:catAx>
      <c:valAx>
        <c:axId val="125984768"/>
        <c:scaling>
          <c:orientation val="minMax"/>
        </c:scaling>
        <c:delete val="1"/>
        <c:axPos val="l"/>
        <c:numFmt formatCode="#,##0.0" sourceLinked="1"/>
        <c:tickLblPos val="nextTo"/>
        <c:crossAx val="125625472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Առևտրի շրջանառություն և այլ ծառայություններ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58E-2"/>
          <c:y val="0.28434601924759412"/>
          <c:w val="0.93888888888888899"/>
          <c:h val="0.57463546223388773"/>
        </c:manualLayout>
      </c:layout>
      <c:barChart>
        <c:barDir val="col"/>
        <c:grouping val="clustered"/>
        <c:ser>
          <c:idx val="0"/>
          <c:order val="0"/>
          <c:tx>
            <c:strRef>
              <c:f>Sheet1!$C$46</c:f>
              <c:strCache>
                <c:ptCount val="1"/>
                <c:pt idx="0">
                  <c:v>2015թ. հունվար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Sheet1!$C$47:$C$48</c:f>
              <c:numCache>
                <c:formatCode>#,##0.0</c:formatCode>
                <c:ptCount val="2"/>
                <c:pt idx="0">
                  <c:v>120502</c:v>
                </c:pt>
                <c:pt idx="1">
                  <c:v>83863.100000000006</c:v>
                </c:pt>
              </c:numCache>
            </c:numRef>
          </c:val>
        </c:ser>
        <c:ser>
          <c:idx val="1"/>
          <c:order val="1"/>
          <c:tx>
            <c:strRef>
              <c:f>Sheet1!$D$46</c:f>
              <c:strCache>
                <c:ptCount val="1"/>
                <c:pt idx="0">
                  <c:v>2016թ. հունվար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Sheet1!$D$47:$D$48</c:f>
              <c:numCache>
                <c:formatCode>#,##0.0</c:formatCode>
                <c:ptCount val="2"/>
                <c:pt idx="0">
                  <c:v>117958.39999999999</c:v>
                </c:pt>
                <c:pt idx="1">
                  <c:v>85101.9</c:v>
                </c:pt>
              </c:numCache>
            </c:numRef>
          </c:val>
        </c:ser>
        <c:ser>
          <c:idx val="2"/>
          <c:order val="2"/>
          <c:tx>
            <c:strRef>
              <c:f>Sheet1!$E$46</c:f>
              <c:strCache>
                <c:ptCount val="1"/>
                <c:pt idx="0">
                  <c:v>2017թ. հունվար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Sheet1!$E$47:$E$48</c:f>
              <c:numCache>
                <c:formatCode>#,##0.0</c:formatCode>
                <c:ptCount val="2"/>
                <c:pt idx="0">
                  <c:v>128759.3</c:v>
                </c:pt>
                <c:pt idx="1">
                  <c:v>96249</c:v>
                </c:pt>
              </c:numCache>
            </c:numRef>
          </c:val>
        </c:ser>
        <c:ser>
          <c:idx val="3"/>
          <c:order val="3"/>
          <c:tx>
            <c:strRef>
              <c:f>Sheet1!$F$46</c:f>
              <c:strCache>
                <c:ptCount val="1"/>
                <c:pt idx="0">
                  <c:v>2018թ. հունվար</c:v>
                </c:pt>
              </c:strCache>
            </c:strRef>
          </c:tx>
          <c:dLbls>
            <c:dLbl>
              <c:idx val="0"/>
              <c:layout>
                <c:manualLayout>
                  <c:x val="-2.7777777777777284E-3"/>
                  <c:y val="0.22222185768445607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Sheet1!$F$47:$F$48</c:f>
              <c:numCache>
                <c:formatCode>#,##0.0</c:formatCode>
                <c:ptCount val="2"/>
                <c:pt idx="0" formatCode="#,##0.0;[Red]#,##0.0">
                  <c:v>157386.6</c:v>
                </c:pt>
                <c:pt idx="1">
                  <c:v>111444.8</c:v>
                </c:pt>
              </c:numCache>
            </c:numRef>
          </c:val>
        </c:ser>
        <c:dLbls>
          <c:showVal val="1"/>
        </c:dLbls>
        <c:overlap val="-25"/>
        <c:axId val="128386944"/>
        <c:axId val="128388480"/>
      </c:barChart>
      <c:catAx>
        <c:axId val="1283869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8388480"/>
        <c:crosses val="autoZero"/>
        <c:auto val="1"/>
        <c:lblAlgn val="ctr"/>
        <c:lblOffset val="100"/>
      </c:catAx>
      <c:valAx>
        <c:axId val="128388480"/>
        <c:scaling>
          <c:orientation val="minMax"/>
        </c:scaling>
        <c:delete val="1"/>
        <c:axPos val="l"/>
        <c:numFmt formatCode="#,##0.0" sourceLinked="1"/>
        <c:tickLblPos val="nextTo"/>
        <c:crossAx val="1283869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05"/>
          <c:y val="0.15231481481481485"/>
          <c:w val="0.9"/>
          <c:h val="7.647564887722369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900" b="1" i="0" baseline="0">
                <a:latin typeface="GHEA Grapalat" pitchFamily="50" charset="0"/>
              </a:rPr>
              <a:t>Իրական աճը  նախորդ տարվա նույն  ժամանակահատվածի նկատմաբ /%/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3.0178326474622777E-2"/>
          <c:y val="0.26170202682997956"/>
          <c:w val="0.93964334705075458"/>
          <c:h val="0.54808982210557033"/>
        </c:manualLayout>
      </c:layout>
      <c:barChart>
        <c:barDir val="col"/>
        <c:grouping val="clustered"/>
        <c:ser>
          <c:idx val="0"/>
          <c:order val="0"/>
          <c:tx>
            <c:strRef>
              <c:f>Sheet1!$C$69</c:f>
              <c:strCache>
                <c:ptCount val="1"/>
                <c:pt idx="0">
                  <c:v>2015թ. հունվար</c:v>
                </c:pt>
              </c:strCache>
            </c:strRef>
          </c:tx>
          <c:dLbls>
            <c:dLbl>
              <c:idx val="1"/>
              <c:layout>
                <c:manualLayout>
                  <c:x val="5.0296629760079026E-17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Sheet1!$C$70:$C$72</c:f>
              <c:numCache>
                <c:formatCode>0.0</c:formatCode>
                <c:ptCount val="3"/>
                <c:pt idx="0">
                  <c:v>93.7</c:v>
                </c:pt>
                <c:pt idx="1">
                  <c:v>101.8</c:v>
                </c:pt>
                <c:pt idx="2">
                  <c:v>102.2</c:v>
                </c:pt>
              </c:numCache>
            </c:numRef>
          </c:val>
        </c:ser>
        <c:ser>
          <c:idx val="1"/>
          <c:order val="1"/>
          <c:tx>
            <c:strRef>
              <c:f>Sheet1!$D$69</c:f>
              <c:strCache>
                <c:ptCount val="1"/>
                <c:pt idx="0">
                  <c:v>2016թ. հունվար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Sheet1!$D$70:$D$72</c:f>
              <c:numCache>
                <c:formatCode>0.0</c:formatCode>
                <c:ptCount val="3"/>
                <c:pt idx="0">
                  <c:v>115.7</c:v>
                </c:pt>
                <c:pt idx="1">
                  <c:v>101.5</c:v>
                </c:pt>
                <c:pt idx="2">
                  <c:v>105.1</c:v>
                </c:pt>
              </c:numCache>
            </c:numRef>
          </c:val>
        </c:ser>
        <c:ser>
          <c:idx val="2"/>
          <c:order val="2"/>
          <c:tx>
            <c:strRef>
              <c:f>Sheet1!$E$69</c:f>
              <c:strCache>
                <c:ptCount val="1"/>
                <c:pt idx="0">
                  <c:v>2017թ. հունվար</c:v>
                </c:pt>
              </c:strCache>
            </c:strRef>
          </c:tx>
          <c:dLbls>
            <c:dLbl>
              <c:idx val="0"/>
              <c:layout>
                <c:manualLayout>
                  <c:x val="-2.5148314880039513E-17"/>
                  <c:y val="1.38888888888888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388888888888889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Sheet1!$E$70:$E$72</c:f>
              <c:numCache>
                <c:formatCode>0.0</c:formatCode>
                <c:ptCount val="3"/>
                <c:pt idx="0">
                  <c:v>111.1</c:v>
                </c:pt>
                <c:pt idx="1">
                  <c:v>100.2</c:v>
                </c:pt>
                <c:pt idx="2">
                  <c:v>94.7</c:v>
                </c:pt>
              </c:numCache>
            </c:numRef>
          </c:val>
        </c:ser>
        <c:ser>
          <c:idx val="3"/>
          <c:order val="3"/>
          <c:tx>
            <c:strRef>
              <c:f>Sheet1!$F$69</c:f>
              <c:strCache>
                <c:ptCount val="1"/>
                <c:pt idx="0">
                  <c:v>2018թ. հունվար</c:v>
                </c:pt>
              </c:strCache>
            </c:strRef>
          </c:tx>
          <c:dLbls>
            <c:dLbl>
              <c:idx val="1"/>
              <c:layout>
                <c:manualLayout>
                  <c:x val="5.4869684499314142E-3"/>
                  <c:y val="4.629629629629630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Sheet1!$F$70:$F$72</c:f>
              <c:numCache>
                <c:formatCode>0.0</c:formatCode>
                <c:ptCount val="3"/>
                <c:pt idx="0">
                  <c:v>113.9</c:v>
                </c:pt>
                <c:pt idx="1">
                  <c:v>99.6</c:v>
                </c:pt>
                <c:pt idx="2">
                  <c:v>119.7</c:v>
                </c:pt>
              </c:numCache>
            </c:numRef>
          </c:val>
        </c:ser>
        <c:dLbls>
          <c:showVal val="1"/>
        </c:dLbls>
        <c:overlap val="-25"/>
        <c:axId val="128615936"/>
        <c:axId val="128617472"/>
      </c:barChart>
      <c:catAx>
        <c:axId val="1286159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8617472"/>
        <c:crosses val="autoZero"/>
        <c:auto val="1"/>
        <c:lblAlgn val="ctr"/>
        <c:lblOffset val="100"/>
      </c:catAx>
      <c:valAx>
        <c:axId val="128617472"/>
        <c:scaling>
          <c:orientation val="minMax"/>
        </c:scaling>
        <c:delete val="1"/>
        <c:axPos val="l"/>
        <c:numFmt formatCode="0.0" sourceLinked="1"/>
        <c:tickLblPos val="nextTo"/>
        <c:crossAx val="1286159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5333462946761281"/>
          <c:y val="0.14305555555555555"/>
          <c:w val="0.68510028838987735"/>
          <c:h val="0.11882327209098864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ժամանակաշրջանի նկատմամբ /%/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58E-2"/>
          <c:y val="0.26582750072907557"/>
          <c:w val="0.93888888888888899"/>
          <c:h val="0.57926509186351705"/>
        </c:manualLayout>
      </c:layout>
      <c:barChart>
        <c:barDir val="col"/>
        <c:grouping val="clustered"/>
        <c:ser>
          <c:idx val="0"/>
          <c:order val="0"/>
          <c:tx>
            <c:strRef>
              <c:f>Sheet1!$C$93</c:f>
              <c:strCache>
                <c:ptCount val="1"/>
                <c:pt idx="0">
                  <c:v>2015թ. հունվար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Sheet1!$C$94:$C$95</c:f>
              <c:numCache>
                <c:formatCode>0.0</c:formatCode>
                <c:ptCount val="2"/>
                <c:pt idx="0" formatCode="0.0;[Red]0.0">
                  <c:v>92.6</c:v>
                </c:pt>
                <c:pt idx="1">
                  <c:v>103.8</c:v>
                </c:pt>
              </c:numCache>
            </c:numRef>
          </c:val>
        </c:ser>
        <c:ser>
          <c:idx val="1"/>
          <c:order val="1"/>
          <c:tx>
            <c:strRef>
              <c:f>Sheet1!$D$93</c:f>
              <c:strCache>
                <c:ptCount val="1"/>
                <c:pt idx="0">
                  <c:v>2016թ. հունվար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Sheet1!$D$94:$D$95</c:f>
              <c:numCache>
                <c:formatCode>0.0</c:formatCode>
                <c:ptCount val="2"/>
                <c:pt idx="0" formatCode="0.0;[Red]0.0">
                  <c:v>97.3</c:v>
                </c:pt>
                <c:pt idx="1">
                  <c:v>109.9</c:v>
                </c:pt>
              </c:numCache>
            </c:numRef>
          </c:val>
        </c:ser>
        <c:ser>
          <c:idx val="2"/>
          <c:order val="2"/>
          <c:tx>
            <c:strRef>
              <c:f>Sheet1!$E$93</c:f>
              <c:strCache>
                <c:ptCount val="1"/>
                <c:pt idx="0">
                  <c:v>2017թ. հունվար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Sheet1!$E$94:$E$95</c:f>
              <c:numCache>
                <c:formatCode>0.0</c:formatCode>
                <c:ptCount val="2"/>
                <c:pt idx="0" formatCode="0.0;[Red]0.0">
                  <c:v>109.2</c:v>
                </c:pt>
                <c:pt idx="1">
                  <c:v>112.3</c:v>
                </c:pt>
              </c:numCache>
            </c:numRef>
          </c:val>
        </c:ser>
        <c:ser>
          <c:idx val="3"/>
          <c:order val="3"/>
          <c:tx>
            <c:strRef>
              <c:f>Sheet1!$F$93</c:f>
              <c:strCache>
                <c:ptCount val="1"/>
                <c:pt idx="0">
                  <c:v>2018թ. հունվար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Sheet1!$F$94:$F$95</c:f>
              <c:numCache>
                <c:formatCode>0.0</c:formatCode>
                <c:ptCount val="2"/>
                <c:pt idx="0" formatCode="0.0;[Red]0.0">
                  <c:v>117.3</c:v>
                </c:pt>
                <c:pt idx="1">
                  <c:v>115.2</c:v>
                </c:pt>
              </c:numCache>
            </c:numRef>
          </c:val>
        </c:ser>
        <c:dLbls>
          <c:showVal val="1"/>
        </c:dLbls>
        <c:overlap val="-25"/>
        <c:axId val="129553152"/>
        <c:axId val="129554688"/>
      </c:barChart>
      <c:catAx>
        <c:axId val="1295531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9554688"/>
        <c:crosses val="autoZero"/>
        <c:auto val="1"/>
        <c:lblAlgn val="ctr"/>
        <c:lblOffset val="100"/>
      </c:catAx>
      <c:valAx>
        <c:axId val="129554688"/>
        <c:scaling>
          <c:orientation val="minMax"/>
        </c:scaling>
        <c:delete val="1"/>
        <c:axPos val="l"/>
        <c:numFmt formatCode="0.0;[Red]0.0" sourceLinked="1"/>
        <c:tickLblPos val="nextTo"/>
        <c:crossAx val="1295531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5277777777777779"/>
          <c:y val="0.16157407407407404"/>
          <c:w val="0.68888888888888899"/>
          <c:h val="0.10425342665500147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Սպառողական գների ինդեքս /%/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Sheet1!$C$114</c:f>
              <c:strCache>
                <c:ptCount val="1"/>
                <c:pt idx="0">
                  <c:v>2015թ. հունվար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Sheet1!$B$115:$B$116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Sheet1!$C$115:$C$116</c:f>
              <c:numCache>
                <c:formatCode>0.0</c:formatCode>
                <c:ptCount val="2"/>
                <c:pt idx="0">
                  <c:v>104.3</c:v>
                </c:pt>
                <c:pt idx="1">
                  <c:v>102.5</c:v>
                </c:pt>
              </c:numCache>
            </c:numRef>
          </c:val>
        </c:ser>
        <c:ser>
          <c:idx val="1"/>
          <c:order val="1"/>
          <c:tx>
            <c:strRef>
              <c:f>Sheet1!$D$114</c:f>
              <c:strCache>
                <c:ptCount val="1"/>
                <c:pt idx="0">
                  <c:v>2016թ. հունվար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Sheet1!$B$115:$B$116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Sheet1!$D$115:$D$116</c:f>
              <c:numCache>
                <c:formatCode>0.0</c:formatCode>
                <c:ptCount val="2"/>
                <c:pt idx="0">
                  <c:v>99.6</c:v>
                </c:pt>
                <c:pt idx="1">
                  <c:v>102.2</c:v>
                </c:pt>
              </c:numCache>
            </c:numRef>
          </c:val>
        </c:ser>
        <c:ser>
          <c:idx val="2"/>
          <c:order val="2"/>
          <c:tx>
            <c:strRef>
              <c:f>Sheet1!$E$114</c:f>
              <c:strCache>
                <c:ptCount val="1"/>
                <c:pt idx="0">
                  <c:v>2017թ. հունվար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Sheet1!$B$115:$B$116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Sheet1!$E$115:$E$116</c:f>
              <c:numCache>
                <c:formatCode>0.0</c:formatCode>
                <c:ptCount val="2"/>
                <c:pt idx="0">
                  <c:v>99.4</c:v>
                </c:pt>
                <c:pt idx="1">
                  <c:v>102.6</c:v>
                </c:pt>
              </c:numCache>
            </c:numRef>
          </c:val>
        </c:ser>
        <c:ser>
          <c:idx val="3"/>
          <c:order val="3"/>
          <c:tx>
            <c:strRef>
              <c:f>Sheet1!$F$114</c:f>
              <c:strCache>
                <c:ptCount val="1"/>
                <c:pt idx="0">
                  <c:v>2018թ. հունվար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Sheet1!$B$115:$B$116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Sheet1!$F$115:$F$116</c:f>
              <c:numCache>
                <c:formatCode>0.0</c:formatCode>
                <c:ptCount val="2"/>
                <c:pt idx="0">
                  <c:v>102.7</c:v>
                </c:pt>
                <c:pt idx="1">
                  <c:v>102.7</c:v>
                </c:pt>
              </c:numCache>
            </c:numRef>
          </c:val>
        </c:ser>
        <c:dLbls>
          <c:showVal val="1"/>
        </c:dLbls>
        <c:overlap val="-25"/>
        <c:axId val="131454848"/>
        <c:axId val="131456384"/>
      </c:barChart>
      <c:catAx>
        <c:axId val="1314548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1456384"/>
        <c:crosses val="autoZero"/>
        <c:auto val="1"/>
        <c:lblAlgn val="ctr"/>
        <c:lblOffset val="100"/>
      </c:catAx>
      <c:valAx>
        <c:axId val="131456384"/>
        <c:scaling>
          <c:orientation val="minMax"/>
        </c:scaling>
        <c:delete val="1"/>
        <c:axPos val="l"/>
        <c:numFmt formatCode="0.0" sourceLinked="1"/>
        <c:tickLblPos val="nextTo"/>
        <c:crossAx val="1314548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4361690958842915"/>
          <c:y val="0.12476851851851853"/>
          <c:w val="0.76382978723404271"/>
          <c:h val="0.12086905803441236"/>
        </c:manualLayout>
      </c:layout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Sheet1!$B$137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Sheet1!$C$136:$F$136</c:f>
              <c:strCache>
                <c:ptCount val="4"/>
                <c:pt idx="0">
                  <c:v>2015թ. հունվար</c:v>
                </c:pt>
                <c:pt idx="1">
                  <c:v>2016թ. հունվար</c:v>
                </c:pt>
                <c:pt idx="2">
                  <c:v>2017թ. հունվար</c:v>
                </c:pt>
                <c:pt idx="3">
                  <c:v>2018թ. հունվար</c:v>
                </c:pt>
              </c:strCache>
            </c:strRef>
          </c:cat>
          <c:val>
            <c:numRef>
              <c:f>Sheet1!$C$137:$F$137</c:f>
              <c:numCache>
                <c:formatCode>#,##0.0</c:formatCode>
                <c:ptCount val="4"/>
                <c:pt idx="0" formatCode="#,##0.0;[Red]#,##0.0">
                  <c:v>346451</c:v>
                </c:pt>
                <c:pt idx="1">
                  <c:v>484932</c:v>
                </c:pt>
                <c:pt idx="2">
                  <c:v>610057</c:v>
                </c:pt>
                <c:pt idx="3">
                  <c:v>640007</c:v>
                </c:pt>
              </c:numCache>
            </c:numRef>
          </c:val>
        </c:ser>
        <c:dLbls>
          <c:showVal val="1"/>
        </c:dLbls>
        <c:overlap val="-25"/>
        <c:axId val="120896896"/>
        <c:axId val="121721984"/>
      </c:barChart>
      <c:catAx>
        <c:axId val="12089689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1721984"/>
        <c:crosses val="autoZero"/>
        <c:auto val="1"/>
        <c:lblAlgn val="ctr"/>
        <c:lblOffset val="100"/>
      </c:catAx>
      <c:valAx>
        <c:axId val="121721984"/>
        <c:scaling>
          <c:orientation val="minMax"/>
        </c:scaling>
        <c:delete val="1"/>
        <c:axPos val="l"/>
        <c:numFmt formatCode="#,##0.0;[Red]#,##0.0" sourceLinked="1"/>
        <c:tickLblPos val="nextTo"/>
        <c:crossAx val="12089689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արտաքին առևտրաշրջանառությունը և առևտրի հաշվեկշիռը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3.259259259259259E-2"/>
          <c:y val="0.25432746832571862"/>
          <c:w val="0.93481481481481521"/>
          <c:h val="0.74104306406143672"/>
        </c:manualLayout>
      </c:layout>
      <c:barChart>
        <c:barDir val="col"/>
        <c:grouping val="clustered"/>
        <c:ser>
          <c:idx val="0"/>
          <c:order val="0"/>
          <c:tx>
            <c:strRef>
              <c:f>Sheet1!$C$155</c:f>
              <c:strCache>
                <c:ptCount val="1"/>
                <c:pt idx="0">
                  <c:v>2015թ. հունվար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Sheet1!$B$156:$B$157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Sheet1!$C$156:$C$157</c:f>
              <c:numCache>
                <c:formatCode>#,##0.0</c:formatCode>
                <c:ptCount val="2"/>
                <c:pt idx="0" formatCode="#,##0.0;[Red]#,##0.0">
                  <c:v>281.2</c:v>
                </c:pt>
                <c:pt idx="1">
                  <c:v>-112.3</c:v>
                </c:pt>
              </c:numCache>
            </c:numRef>
          </c:val>
        </c:ser>
        <c:ser>
          <c:idx val="1"/>
          <c:order val="1"/>
          <c:tx>
            <c:strRef>
              <c:f>Sheet1!$D$155</c:f>
              <c:strCache>
                <c:ptCount val="1"/>
                <c:pt idx="0">
                  <c:v>2016թ. հունվար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Sheet1!$B$156:$B$157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Sheet1!$D$156:$D$157</c:f>
              <c:numCache>
                <c:formatCode>#,##0.0</c:formatCode>
                <c:ptCount val="2"/>
                <c:pt idx="0" formatCode="#,##0.0;[Red]#,##0.0">
                  <c:v>246.5</c:v>
                </c:pt>
                <c:pt idx="1">
                  <c:v>-67</c:v>
                </c:pt>
              </c:numCache>
            </c:numRef>
          </c:val>
        </c:ser>
        <c:ser>
          <c:idx val="2"/>
          <c:order val="2"/>
          <c:tx>
            <c:strRef>
              <c:f>Sheet1!$E$155</c:f>
              <c:strCache>
                <c:ptCount val="1"/>
                <c:pt idx="0">
                  <c:v>2017թ. հունվար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Sheet1!$B$156:$B$157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Sheet1!$E$156:$E$157</c:f>
              <c:numCache>
                <c:formatCode>General</c:formatCode>
                <c:ptCount val="2"/>
                <c:pt idx="0" formatCode="#,##0.0;[Red]#,##0.0">
                  <c:v>341.7</c:v>
                </c:pt>
                <c:pt idx="1">
                  <c:v>-98.3</c:v>
                </c:pt>
              </c:numCache>
            </c:numRef>
          </c:val>
        </c:ser>
        <c:ser>
          <c:idx val="3"/>
          <c:order val="3"/>
          <c:tx>
            <c:strRef>
              <c:f>Sheet1!$F$155</c:f>
              <c:strCache>
                <c:ptCount val="1"/>
                <c:pt idx="0">
                  <c:v>2018թ. հունվար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Sheet1!$B$156:$B$157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Sheet1!$F$156:$F$157</c:f>
              <c:numCache>
                <c:formatCode>#,##0.0</c:formatCode>
                <c:ptCount val="2"/>
                <c:pt idx="0" formatCode="#,##0.0;[Red]#,##0.0">
                  <c:v>504.3</c:v>
                </c:pt>
                <c:pt idx="1">
                  <c:v>-150.80000000000001</c:v>
                </c:pt>
              </c:numCache>
            </c:numRef>
          </c:val>
        </c:ser>
        <c:dLbls>
          <c:showVal val="1"/>
        </c:dLbls>
        <c:overlap val="-25"/>
        <c:axId val="121770368"/>
        <c:axId val="121771904"/>
      </c:barChart>
      <c:catAx>
        <c:axId val="1217703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1771904"/>
        <c:crosses val="autoZero"/>
        <c:auto val="1"/>
        <c:lblAlgn val="ctr"/>
        <c:lblOffset val="100"/>
      </c:catAx>
      <c:valAx>
        <c:axId val="121771904"/>
        <c:scaling>
          <c:orientation val="minMax"/>
        </c:scaling>
        <c:delete val="1"/>
        <c:axPos val="l"/>
        <c:numFmt formatCode="#,##0.0;[Red]#,##0.0" sourceLinked="1"/>
        <c:tickLblPos val="nextTo"/>
        <c:crossAx val="1217703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3704651812140506"/>
          <c:y val="0.16157403401497888"/>
          <c:w val="0.71972882113140135"/>
          <c:h val="9.6623894235442806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արտահանումը և ներմուծումը  (մլն ԱՄՆ դոլար)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Sheet1!$C$176</c:f>
              <c:strCache>
                <c:ptCount val="1"/>
                <c:pt idx="0">
                  <c:v>2015թ. հունվար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Sheet1!$B$177:$B$178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Sheet1!$C$177:$C$178</c:f>
              <c:numCache>
                <c:formatCode>#,##0.0;[Red]#,##0.0</c:formatCode>
                <c:ptCount val="2"/>
                <c:pt idx="0">
                  <c:v>84.5</c:v>
                </c:pt>
                <c:pt idx="1">
                  <c:v>196.8</c:v>
                </c:pt>
              </c:numCache>
            </c:numRef>
          </c:val>
        </c:ser>
        <c:ser>
          <c:idx val="1"/>
          <c:order val="1"/>
          <c:tx>
            <c:strRef>
              <c:f>Sheet1!$D$176</c:f>
              <c:strCache>
                <c:ptCount val="1"/>
                <c:pt idx="0">
                  <c:v>2016թ. հունվար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Sheet1!$B$177:$B$178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Sheet1!$D$177:$D$178</c:f>
              <c:numCache>
                <c:formatCode>#,##0.0;[Red]#,##0.0</c:formatCode>
                <c:ptCount val="2"/>
                <c:pt idx="0" formatCode="#,##0.0">
                  <c:v>89.7</c:v>
                </c:pt>
                <c:pt idx="1">
                  <c:v>156.69999999999999</c:v>
                </c:pt>
              </c:numCache>
            </c:numRef>
          </c:val>
        </c:ser>
        <c:ser>
          <c:idx val="2"/>
          <c:order val="2"/>
          <c:tx>
            <c:strRef>
              <c:f>Sheet1!$E$176</c:f>
              <c:strCache>
                <c:ptCount val="1"/>
                <c:pt idx="0">
                  <c:v>2017թ. հունվար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Sheet1!$B$177:$B$178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Sheet1!$E$177:$E$178</c:f>
              <c:numCache>
                <c:formatCode>0.0</c:formatCode>
                <c:ptCount val="2"/>
                <c:pt idx="0" formatCode="#,##0.0">
                  <c:v>121.7</c:v>
                </c:pt>
                <c:pt idx="1">
                  <c:v>220</c:v>
                </c:pt>
              </c:numCache>
            </c:numRef>
          </c:val>
        </c:ser>
        <c:ser>
          <c:idx val="3"/>
          <c:order val="3"/>
          <c:tx>
            <c:strRef>
              <c:f>Sheet1!$F$176</c:f>
              <c:strCache>
                <c:ptCount val="1"/>
                <c:pt idx="0">
                  <c:v>2018թ. հունվար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Sheet1!$B$177:$B$178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Sheet1!$F$177:$F$178</c:f>
              <c:numCache>
                <c:formatCode>#,##0.0;[Red]#,##0.0</c:formatCode>
                <c:ptCount val="2"/>
                <c:pt idx="0" formatCode="#,##0.0">
                  <c:v>176.7</c:v>
                </c:pt>
                <c:pt idx="1">
                  <c:v>327.5</c:v>
                </c:pt>
              </c:numCache>
            </c:numRef>
          </c:val>
        </c:ser>
        <c:dLbls>
          <c:showVal val="1"/>
        </c:dLbls>
        <c:overlap val="-25"/>
        <c:axId val="121828864"/>
        <c:axId val="121830400"/>
      </c:barChart>
      <c:catAx>
        <c:axId val="1218288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1830400"/>
        <c:crosses val="autoZero"/>
        <c:auto val="1"/>
        <c:lblAlgn val="ctr"/>
        <c:lblOffset val="100"/>
      </c:catAx>
      <c:valAx>
        <c:axId val="121830400"/>
        <c:scaling>
          <c:orientation val="minMax"/>
        </c:scaling>
        <c:delete val="1"/>
        <c:axPos val="l"/>
        <c:numFmt formatCode="#,##0.0;[Red]#,##0.0" sourceLinked="1"/>
        <c:tickLblPos val="nextTo"/>
        <c:crossAx val="1218288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543961912736365"/>
          <c:y val="0.11820175438596493"/>
          <c:w val="0.77184720008158503"/>
          <c:h val="0.11012156375189947"/>
        </c:manualLayout>
      </c:layout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D44-0651-4F41-8708-D6DA999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User</cp:lastModifiedBy>
  <cp:revision>16</cp:revision>
  <cp:lastPrinted>2017-06-14T06:31:00Z</cp:lastPrinted>
  <dcterms:created xsi:type="dcterms:W3CDTF">2017-11-13T08:31:00Z</dcterms:created>
  <dcterms:modified xsi:type="dcterms:W3CDTF">2018-03-12T12:03:00Z</dcterms:modified>
</cp:coreProperties>
</file>