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84519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Տ</w:t>
      </w:r>
      <w:r w:rsidR="002F2A59" w:rsidRPr="002F2A59">
        <w:rPr>
          <w:rFonts w:ascii="GHEA Grapalat" w:hAnsi="GHEA Grapalat" w:cs="Sylfaen"/>
          <w:b/>
          <w:sz w:val="28"/>
          <w:szCs w:val="28"/>
        </w:rPr>
        <w:t>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8636F3">
        <w:rPr>
          <w:rFonts w:ascii="GHEA Grapalat" w:hAnsi="GHEA Grapalat" w:cs="Sylfaen"/>
          <w:sz w:val="24"/>
          <w:szCs w:val="24"/>
        </w:rPr>
        <w:t>5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8636F3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CC543C">
        <w:rPr>
          <w:rFonts w:ascii="GHEA Grapalat" w:hAnsi="GHEA Grapalat" w:cs="Sylfaen"/>
          <w:sz w:val="24"/>
          <w:szCs w:val="24"/>
        </w:rPr>
        <w:t>-</w:t>
      </w:r>
      <w:r w:rsidR="000971A6">
        <w:rPr>
          <w:rFonts w:ascii="GHEA Grapalat" w:hAnsi="GHEA Grapalat" w:cs="Sylfaen"/>
          <w:sz w:val="24"/>
          <w:szCs w:val="24"/>
        </w:rPr>
        <w:t>մարտ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0971A6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0971A6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971A6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629150" cy="27432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0971A6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0971A6">
        <w:rPr>
          <w:rFonts w:ascii="GHEA Grapalat" w:hAnsi="GHEA Grapalat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971A6">
        <w:rPr>
          <w:rFonts w:ascii="GHEA Grapalat" w:hAnsi="GHEA Grapalat"/>
          <w:sz w:val="24"/>
          <w:szCs w:val="24"/>
        </w:rPr>
        <w:drawing>
          <wp:inline distT="0" distB="0" distL="0" distR="0">
            <wp:extent cx="4629150" cy="274320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0971A6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0971A6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="00EB1283" w:rsidRPr="00EB1283">
        <w:rPr>
          <w:rFonts w:ascii="GHEA Grapalat" w:hAnsi="GHEA Grapalat"/>
          <w:sz w:val="24"/>
          <w:szCs w:val="24"/>
        </w:rPr>
        <w:drawing>
          <wp:inline distT="0" distB="0" distL="0" distR="0">
            <wp:extent cx="4429125" cy="2695575"/>
            <wp:effectExtent l="19050" t="0" r="9525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EB1283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EB1283">
        <w:rPr>
          <w:rFonts w:ascii="GHEA Grapalat" w:hAnsi="GHEA Grapalat"/>
          <w:sz w:val="24"/>
          <w:szCs w:val="24"/>
        </w:rPr>
        <w:drawing>
          <wp:inline distT="0" distB="0" distL="0" distR="0">
            <wp:extent cx="4572000" cy="3086100"/>
            <wp:effectExtent l="19050" t="0" r="19050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</w:t>
      </w:r>
      <w:r w:rsidR="00F276EA" w:rsidRPr="00F276EA">
        <w:rPr>
          <w:rFonts w:ascii="GHEA Grapalat" w:hAnsi="GHEA Grapalat"/>
          <w:sz w:val="24"/>
          <w:szCs w:val="24"/>
        </w:rPr>
        <w:drawing>
          <wp:inline distT="0" distB="0" distL="0" distR="0">
            <wp:extent cx="4429125" cy="3086100"/>
            <wp:effectExtent l="19050" t="0" r="9525" b="0"/>
            <wp:docPr id="2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F276EA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F276EA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467225" cy="2895600"/>
            <wp:effectExtent l="19050" t="0" r="9525" b="0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Pr="00F276EA">
        <w:rPr>
          <w:rFonts w:ascii="GHEA Grapalat" w:hAnsi="GHEA Grapalat"/>
          <w:sz w:val="24"/>
          <w:szCs w:val="24"/>
        </w:rPr>
        <w:drawing>
          <wp:inline distT="0" distB="0" distL="0" distR="0">
            <wp:extent cx="4714875" cy="2895600"/>
            <wp:effectExtent l="19050" t="0" r="9525" b="0"/>
            <wp:docPr id="2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F276EA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F276EA">
        <w:rPr>
          <w:rFonts w:ascii="GHEA Grapalat" w:hAnsi="GHEA Grapalat"/>
          <w:sz w:val="24"/>
          <w:szCs w:val="24"/>
        </w:rPr>
        <w:drawing>
          <wp:inline distT="0" distB="0" distL="0" distR="0">
            <wp:extent cx="3333750" cy="3162300"/>
            <wp:effectExtent l="19050" t="0" r="19050" b="0"/>
            <wp:docPr id="2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63F57" w:rsidRPr="00F63F57">
        <w:rPr>
          <w:rFonts w:ascii="GHEA Grapalat" w:hAnsi="GHEA Grapalat"/>
          <w:sz w:val="24"/>
          <w:szCs w:val="24"/>
        </w:rPr>
        <w:drawing>
          <wp:inline distT="0" distB="0" distL="0" distR="0">
            <wp:extent cx="2886075" cy="3162300"/>
            <wp:effectExtent l="19050" t="0" r="9525" b="0"/>
            <wp:docPr id="2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F63F57" w:rsidRPr="00F63F57">
        <w:rPr>
          <w:rFonts w:ascii="GHEA Grapalat" w:hAnsi="GHEA Grapalat"/>
          <w:sz w:val="24"/>
          <w:szCs w:val="24"/>
        </w:rPr>
        <w:drawing>
          <wp:inline distT="0" distB="0" distL="0" distR="0">
            <wp:extent cx="3067050" cy="3162300"/>
            <wp:effectExtent l="19050" t="0" r="19050" b="0"/>
            <wp:docPr id="25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073E7D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073E7D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848225" cy="3048000"/>
            <wp:effectExtent l="19050" t="0" r="9525" b="0"/>
            <wp:docPr id="30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05277">
        <w:rPr>
          <w:rFonts w:ascii="GHEA Grapalat" w:hAnsi="GHEA Grapalat"/>
          <w:noProof/>
          <w:sz w:val="24"/>
          <w:szCs w:val="24"/>
        </w:rPr>
        <w:t xml:space="preserve"> </w:t>
      </w:r>
      <w:r w:rsidRPr="00073E7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29125" cy="3048000"/>
            <wp:effectExtent l="19050" t="0" r="9525" b="0"/>
            <wp:docPr id="31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/>
          <w:sz w:val="16"/>
          <w:szCs w:val="16"/>
        </w:rPr>
        <w:t>Տեղեկատվության աղբյուրներ են հանդիսացել</w:t>
      </w:r>
      <w:r>
        <w:rPr>
          <w:rFonts w:ascii="GHEA Grapalat" w:hAnsi="GHEA Grapalat"/>
          <w:sz w:val="16"/>
          <w:szCs w:val="16"/>
        </w:rPr>
        <w:t>`</w:t>
      </w:r>
    </w:p>
    <w:p w:rsid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 w:cs="Sylfaen"/>
          <w:sz w:val="16"/>
          <w:szCs w:val="16"/>
        </w:rPr>
        <w:t>Հայաստանի</w:t>
      </w:r>
      <w:r w:rsidRPr="001E7DD6">
        <w:rPr>
          <w:rFonts w:ascii="GHEA Grapalat" w:hAnsi="GHEA Grapalat"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</w:t>
      </w:r>
      <w:r w:rsidR="00A81799">
        <w:rPr>
          <w:rFonts w:ascii="GHEA Grapalat" w:hAnsi="GHEA Grapalat"/>
          <w:sz w:val="16"/>
          <w:szCs w:val="16"/>
        </w:rPr>
        <w:t>ի վերաբերյալ ամսեկան տեղեկագրեր</w:t>
      </w:r>
    </w:p>
    <w:p w:rsidR="001E7DD6" w:rsidRP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C1675">
        <w:rPr>
          <w:rFonts w:ascii="GHEA Grapalat" w:hAnsi="GHEA Grapalat" w:cs="Sylfaen"/>
          <w:sz w:val="16"/>
          <w:szCs w:val="16"/>
        </w:rPr>
        <w:t>Հ</w:t>
      </w:r>
      <w:r w:rsidRPr="001C1675">
        <w:rPr>
          <w:rFonts w:ascii="GHEA Grapalat" w:hAnsi="GHEA Grapalat"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ամսեկան:</w:t>
      </w:r>
    </w:p>
    <w:sectPr w:rsidR="001E7DD6" w:rsidRPr="001C1675" w:rsidSect="005F2BC4">
      <w:headerReference w:type="default" r:id="rId23"/>
      <w:pgSz w:w="15840" w:h="12240" w:orient="landscape"/>
      <w:pgMar w:top="546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B7" w:rsidRDefault="003D38B7" w:rsidP="00AC2D9E">
      <w:pPr>
        <w:spacing w:after="0" w:line="240" w:lineRule="auto"/>
      </w:pPr>
      <w:r>
        <w:separator/>
      </w:r>
    </w:p>
  </w:endnote>
  <w:endnote w:type="continuationSeparator" w:id="1">
    <w:p w:rsidR="003D38B7" w:rsidRDefault="003D38B7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B7" w:rsidRDefault="003D38B7" w:rsidP="00AC2D9E">
      <w:pPr>
        <w:spacing w:after="0" w:line="240" w:lineRule="auto"/>
      </w:pPr>
      <w:r>
        <w:separator/>
      </w:r>
    </w:p>
  </w:footnote>
  <w:footnote w:type="continuationSeparator" w:id="1">
    <w:p w:rsidR="003D38B7" w:rsidRDefault="003D38B7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>Պատրաստված է Աժ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1783"/>
    <w:rsid w:val="00013691"/>
    <w:rsid w:val="00014996"/>
    <w:rsid w:val="00014E0B"/>
    <w:rsid w:val="00015EAF"/>
    <w:rsid w:val="000562F4"/>
    <w:rsid w:val="0006054D"/>
    <w:rsid w:val="00064BB9"/>
    <w:rsid w:val="000650B8"/>
    <w:rsid w:val="000675D6"/>
    <w:rsid w:val="00073E7D"/>
    <w:rsid w:val="0008158C"/>
    <w:rsid w:val="0008501D"/>
    <w:rsid w:val="0009556D"/>
    <w:rsid w:val="000971A6"/>
    <w:rsid w:val="000A31C3"/>
    <w:rsid w:val="000C120D"/>
    <w:rsid w:val="000C1A32"/>
    <w:rsid w:val="00101F08"/>
    <w:rsid w:val="00102816"/>
    <w:rsid w:val="001052F9"/>
    <w:rsid w:val="0012000E"/>
    <w:rsid w:val="00130E49"/>
    <w:rsid w:val="001476E6"/>
    <w:rsid w:val="00160AE9"/>
    <w:rsid w:val="001753D0"/>
    <w:rsid w:val="00184797"/>
    <w:rsid w:val="00184E88"/>
    <w:rsid w:val="00194EC9"/>
    <w:rsid w:val="0019787B"/>
    <w:rsid w:val="001B0B81"/>
    <w:rsid w:val="001C1675"/>
    <w:rsid w:val="001D2D9A"/>
    <w:rsid w:val="001D6A45"/>
    <w:rsid w:val="001E262C"/>
    <w:rsid w:val="001E6473"/>
    <w:rsid w:val="001E7DD6"/>
    <w:rsid w:val="001E7E9A"/>
    <w:rsid w:val="001F2E6E"/>
    <w:rsid w:val="001F4A46"/>
    <w:rsid w:val="002003E2"/>
    <w:rsid w:val="00201179"/>
    <w:rsid w:val="00202039"/>
    <w:rsid w:val="00212BB3"/>
    <w:rsid w:val="0022036B"/>
    <w:rsid w:val="00227F84"/>
    <w:rsid w:val="002324A1"/>
    <w:rsid w:val="0025031E"/>
    <w:rsid w:val="00250649"/>
    <w:rsid w:val="00253363"/>
    <w:rsid w:val="002601CF"/>
    <w:rsid w:val="00261BD4"/>
    <w:rsid w:val="00262AB4"/>
    <w:rsid w:val="00270CA5"/>
    <w:rsid w:val="00274F9A"/>
    <w:rsid w:val="002A0970"/>
    <w:rsid w:val="002C1B34"/>
    <w:rsid w:val="002C7775"/>
    <w:rsid w:val="002D2278"/>
    <w:rsid w:val="002D3E86"/>
    <w:rsid w:val="002E2575"/>
    <w:rsid w:val="002E3F84"/>
    <w:rsid w:val="002F2A59"/>
    <w:rsid w:val="002F6E81"/>
    <w:rsid w:val="003003CC"/>
    <w:rsid w:val="00304E24"/>
    <w:rsid w:val="003200FD"/>
    <w:rsid w:val="0032061B"/>
    <w:rsid w:val="003361C0"/>
    <w:rsid w:val="00345F90"/>
    <w:rsid w:val="003670A8"/>
    <w:rsid w:val="0039437C"/>
    <w:rsid w:val="003A58E5"/>
    <w:rsid w:val="003A5EBA"/>
    <w:rsid w:val="003B0CBA"/>
    <w:rsid w:val="003B1050"/>
    <w:rsid w:val="003C7B39"/>
    <w:rsid w:val="003D38B7"/>
    <w:rsid w:val="003D4335"/>
    <w:rsid w:val="003D5370"/>
    <w:rsid w:val="003D555C"/>
    <w:rsid w:val="003F4D60"/>
    <w:rsid w:val="00405277"/>
    <w:rsid w:val="00406E0A"/>
    <w:rsid w:val="00440E2C"/>
    <w:rsid w:val="00440FAF"/>
    <w:rsid w:val="004542E2"/>
    <w:rsid w:val="00455B1D"/>
    <w:rsid w:val="00460B7D"/>
    <w:rsid w:val="00461DE6"/>
    <w:rsid w:val="004661F4"/>
    <w:rsid w:val="00480140"/>
    <w:rsid w:val="00482ADD"/>
    <w:rsid w:val="00487DE4"/>
    <w:rsid w:val="004B29FC"/>
    <w:rsid w:val="004B3A6B"/>
    <w:rsid w:val="004B6883"/>
    <w:rsid w:val="004B6FE4"/>
    <w:rsid w:val="004C181A"/>
    <w:rsid w:val="004D38E0"/>
    <w:rsid w:val="004F2B23"/>
    <w:rsid w:val="0050072C"/>
    <w:rsid w:val="00506600"/>
    <w:rsid w:val="00513FFD"/>
    <w:rsid w:val="00522D9B"/>
    <w:rsid w:val="005244EF"/>
    <w:rsid w:val="00530666"/>
    <w:rsid w:val="005333D4"/>
    <w:rsid w:val="00534F48"/>
    <w:rsid w:val="00535DEF"/>
    <w:rsid w:val="005403D8"/>
    <w:rsid w:val="005573EF"/>
    <w:rsid w:val="005620CB"/>
    <w:rsid w:val="0057700D"/>
    <w:rsid w:val="00581E88"/>
    <w:rsid w:val="0058205D"/>
    <w:rsid w:val="00587084"/>
    <w:rsid w:val="005952E4"/>
    <w:rsid w:val="005A0B2F"/>
    <w:rsid w:val="005B1A4E"/>
    <w:rsid w:val="005B7200"/>
    <w:rsid w:val="005C63AF"/>
    <w:rsid w:val="005D5AFC"/>
    <w:rsid w:val="005E0215"/>
    <w:rsid w:val="005E25E6"/>
    <w:rsid w:val="005F2BC4"/>
    <w:rsid w:val="005F7BA7"/>
    <w:rsid w:val="006023A6"/>
    <w:rsid w:val="00604084"/>
    <w:rsid w:val="00615643"/>
    <w:rsid w:val="006204FF"/>
    <w:rsid w:val="00630298"/>
    <w:rsid w:val="006312BF"/>
    <w:rsid w:val="006324C3"/>
    <w:rsid w:val="00632DA9"/>
    <w:rsid w:val="00636546"/>
    <w:rsid w:val="006378AC"/>
    <w:rsid w:val="006438C5"/>
    <w:rsid w:val="0064680E"/>
    <w:rsid w:val="00660C01"/>
    <w:rsid w:val="006610FD"/>
    <w:rsid w:val="00672C70"/>
    <w:rsid w:val="00683871"/>
    <w:rsid w:val="006927B1"/>
    <w:rsid w:val="00695021"/>
    <w:rsid w:val="00697E19"/>
    <w:rsid w:val="006A61EA"/>
    <w:rsid w:val="006B5023"/>
    <w:rsid w:val="006B6EF3"/>
    <w:rsid w:val="006D02A5"/>
    <w:rsid w:val="006D77DE"/>
    <w:rsid w:val="006F5787"/>
    <w:rsid w:val="006F698B"/>
    <w:rsid w:val="00705CF9"/>
    <w:rsid w:val="007061B2"/>
    <w:rsid w:val="00707C0F"/>
    <w:rsid w:val="00734466"/>
    <w:rsid w:val="00735A39"/>
    <w:rsid w:val="00745186"/>
    <w:rsid w:val="00767623"/>
    <w:rsid w:val="0079129C"/>
    <w:rsid w:val="00795E20"/>
    <w:rsid w:val="007A4C0F"/>
    <w:rsid w:val="007A694E"/>
    <w:rsid w:val="007A7000"/>
    <w:rsid w:val="007A74E8"/>
    <w:rsid w:val="007B37F5"/>
    <w:rsid w:val="007B4FE1"/>
    <w:rsid w:val="007C0AE2"/>
    <w:rsid w:val="007C3361"/>
    <w:rsid w:val="007D095A"/>
    <w:rsid w:val="00803D24"/>
    <w:rsid w:val="0081180D"/>
    <w:rsid w:val="00811EF3"/>
    <w:rsid w:val="00816579"/>
    <w:rsid w:val="00841547"/>
    <w:rsid w:val="00843B3E"/>
    <w:rsid w:val="00845199"/>
    <w:rsid w:val="008636F3"/>
    <w:rsid w:val="00867138"/>
    <w:rsid w:val="00871E73"/>
    <w:rsid w:val="00881E47"/>
    <w:rsid w:val="008A36E5"/>
    <w:rsid w:val="008A5AC2"/>
    <w:rsid w:val="008C11DD"/>
    <w:rsid w:val="008C2FD5"/>
    <w:rsid w:val="008C5278"/>
    <w:rsid w:val="008C65E6"/>
    <w:rsid w:val="008D01E6"/>
    <w:rsid w:val="008D0DC3"/>
    <w:rsid w:val="008D75B0"/>
    <w:rsid w:val="008F0973"/>
    <w:rsid w:val="008F224E"/>
    <w:rsid w:val="008F6A42"/>
    <w:rsid w:val="008F7B11"/>
    <w:rsid w:val="00906B96"/>
    <w:rsid w:val="00917363"/>
    <w:rsid w:val="00917ADA"/>
    <w:rsid w:val="00923985"/>
    <w:rsid w:val="00927F36"/>
    <w:rsid w:val="00934D90"/>
    <w:rsid w:val="00947826"/>
    <w:rsid w:val="00953C27"/>
    <w:rsid w:val="00957F1F"/>
    <w:rsid w:val="00986A17"/>
    <w:rsid w:val="009A1158"/>
    <w:rsid w:val="009C34ED"/>
    <w:rsid w:val="009C5964"/>
    <w:rsid w:val="009C6789"/>
    <w:rsid w:val="009C6F99"/>
    <w:rsid w:val="009D3979"/>
    <w:rsid w:val="009E0B93"/>
    <w:rsid w:val="009E294D"/>
    <w:rsid w:val="009E66DD"/>
    <w:rsid w:val="009E68F6"/>
    <w:rsid w:val="009E7ED1"/>
    <w:rsid w:val="00A045DD"/>
    <w:rsid w:val="00A124D7"/>
    <w:rsid w:val="00A36CD4"/>
    <w:rsid w:val="00A40DCD"/>
    <w:rsid w:val="00A45DC7"/>
    <w:rsid w:val="00A81799"/>
    <w:rsid w:val="00AC2D9E"/>
    <w:rsid w:val="00AC75A4"/>
    <w:rsid w:val="00AD6420"/>
    <w:rsid w:val="00B00B2A"/>
    <w:rsid w:val="00B049B0"/>
    <w:rsid w:val="00B127D0"/>
    <w:rsid w:val="00B1681D"/>
    <w:rsid w:val="00B425ED"/>
    <w:rsid w:val="00B55DF2"/>
    <w:rsid w:val="00B61515"/>
    <w:rsid w:val="00B619F8"/>
    <w:rsid w:val="00B61D27"/>
    <w:rsid w:val="00B63EB8"/>
    <w:rsid w:val="00B84B20"/>
    <w:rsid w:val="00B85680"/>
    <w:rsid w:val="00B8658A"/>
    <w:rsid w:val="00BA1023"/>
    <w:rsid w:val="00BB238E"/>
    <w:rsid w:val="00BD3858"/>
    <w:rsid w:val="00BD7408"/>
    <w:rsid w:val="00C00377"/>
    <w:rsid w:val="00C017E6"/>
    <w:rsid w:val="00C05E66"/>
    <w:rsid w:val="00C132D9"/>
    <w:rsid w:val="00C1557D"/>
    <w:rsid w:val="00C16088"/>
    <w:rsid w:val="00C26433"/>
    <w:rsid w:val="00C277E0"/>
    <w:rsid w:val="00C53653"/>
    <w:rsid w:val="00C56062"/>
    <w:rsid w:val="00C80E76"/>
    <w:rsid w:val="00C94387"/>
    <w:rsid w:val="00C94D95"/>
    <w:rsid w:val="00CB051C"/>
    <w:rsid w:val="00CC4DFC"/>
    <w:rsid w:val="00CC543C"/>
    <w:rsid w:val="00CC6383"/>
    <w:rsid w:val="00CD2C49"/>
    <w:rsid w:val="00CE2B51"/>
    <w:rsid w:val="00CF0868"/>
    <w:rsid w:val="00CF14B8"/>
    <w:rsid w:val="00CF259D"/>
    <w:rsid w:val="00CF3581"/>
    <w:rsid w:val="00CF423E"/>
    <w:rsid w:val="00CF4D61"/>
    <w:rsid w:val="00D14A9F"/>
    <w:rsid w:val="00D221F8"/>
    <w:rsid w:val="00D34BAE"/>
    <w:rsid w:val="00D50656"/>
    <w:rsid w:val="00D53C3D"/>
    <w:rsid w:val="00D6193B"/>
    <w:rsid w:val="00D67B14"/>
    <w:rsid w:val="00D8356A"/>
    <w:rsid w:val="00D83A0C"/>
    <w:rsid w:val="00DB08F9"/>
    <w:rsid w:val="00DB46EB"/>
    <w:rsid w:val="00DC4FC1"/>
    <w:rsid w:val="00DC51AA"/>
    <w:rsid w:val="00DC5454"/>
    <w:rsid w:val="00DD1BED"/>
    <w:rsid w:val="00E0173A"/>
    <w:rsid w:val="00E07AEA"/>
    <w:rsid w:val="00E12B3D"/>
    <w:rsid w:val="00E267D1"/>
    <w:rsid w:val="00E305FB"/>
    <w:rsid w:val="00E311F1"/>
    <w:rsid w:val="00E45E09"/>
    <w:rsid w:val="00E473FC"/>
    <w:rsid w:val="00E572E5"/>
    <w:rsid w:val="00E576E1"/>
    <w:rsid w:val="00E7138C"/>
    <w:rsid w:val="00E7371B"/>
    <w:rsid w:val="00E90F23"/>
    <w:rsid w:val="00EB1283"/>
    <w:rsid w:val="00EC11CC"/>
    <w:rsid w:val="00ED0F8A"/>
    <w:rsid w:val="00EF7F1B"/>
    <w:rsid w:val="00F057EC"/>
    <w:rsid w:val="00F14217"/>
    <w:rsid w:val="00F25BC9"/>
    <w:rsid w:val="00F276EA"/>
    <w:rsid w:val="00F336DE"/>
    <w:rsid w:val="00F37DA5"/>
    <w:rsid w:val="00F4081C"/>
    <w:rsid w:val="00F40D2C"/>
    <w:rsid w:val="00F51D59"/>
    <w:rsid w:val="00F54A0F"/>
    <w:rsid w:val="00F63873"/>
    <w:rsid w:val="00F63F57"/>
    <w:rsid w:val="00F74366"/>
    <w:rsid w:val="00F779CB"/>
    <w:rsid w:val="00FA1371"/>
    <w:rsid w:val="00FA3C32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Mart2018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5.5555555555555558E-3"/>
                  <c:y val="1.85185185185185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7777777777777284E-3"/>
                  <c:y val="-9.7222222222222224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7.407407407407407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1.0185067526416003E-16"/>
                  <c:y val="-8.3333333333333329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2015թ. հունվար-մարտ</c:v>
                </c:pt>
                <c:pt idx="1">
                  <c:v>2016թ. հունվար-մարտ</c:v>
                </c:pt>
                <c:pt idx="2">
                  <c:v>2017թ. հունվար-մարտ</c:v>
                </c:pt>
                <c:pt idx="3">
                  <c:v>2018թ. հունվար-մարտ</c:v>
                </c:pt>
              </c:strCache>
            </c:strRef>
          </c:cat>
          <c:val>
            <c:numRef>
              <c:f>Sheet1!$C$5:$F$5</c:f>
              <c:numCache>
                <c:formatCode>General</c:formatCode>
                <c:ptCount val="4"/>
                <c:pt idx="0">
                  <c:v>102.8</c:v>
                </c:pt>
                <c:pt idx="1">
                  <c:v>106.1</c:v>
                </c:pt>
                <c:pt idx="2" formatCode="0.0">
                  <c:v>106.7</c:v>
                </c:pt>
                <c:pt idx="3">
                  <c:v>110.9</c:v>
                </c:pt>
              </c:numCache>
            </c:numRef>
          </c:val>
        </c:ser>
        <c:gapWidth val="75"/>
        <c:overlap val="40"/>
        <c:axId val="128923136"/>
        <c:axId val="128925056"/>
      </c:barChart>
      <c:catAx>
        <c:axId val="12892313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8925056"/>
        <c:crosses val="autoZero"/>
        <c:auto val="1"/>
        <c:lblAlgn val="ctr"/>
        <c:lblOffset val="100"/>
      </c:catAx>
      <c:valAx>
        <c:axId val="1289250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892313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Sheet1!$B$199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2015թ. հունվար-մարտ</c:v>
                </c:pt>
                <c:pt idx="1">
                  <c:v>2016թ. հունվար-մարտ</c:v>
                </c:pt>
                <c:pt idx="2">
                  <c:v>2017թ. հունվար-մարտ</c:v>
                </c:pt>
                <c:pt idx="3">
                  <c:v>2018թ. հունվար-մարտ</c:v>
                </c:pt>
              </c:strCache>
            </c:strRef>
          </c:cat>
          <c:val>
            <c:numRef>
              <c:f>Sheet1!$C$199:$F$199</c:f>
              <c:numCache>
                <c:formatCode>#,##0.0;[Red]#,##0.0</c:formatCode>
                <c:ptCount val="4"/>
                <c:pt idx="0">
                  <c:v>79632</c:v>
                </c:pt>
                <c:pt idx="1">
                  <c:v>93510</c:v>
                </c:pt>
                <c:pt idx="2">
                  <c:v>96150</c:v>
                </c:pt>
                <c:pt idx="3">
                  <c:v>83511</c:v>
                </c:pt>
              </c:numCache>
            </c:numRef>
          </c:val>
        </c:ser>
        <c:ser>
          <c:idx val="1"/>
          <c:order val="1"/>
          <c:tx>
            <c:strRef>
              <c:f>Sheet1!$B$200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1.8855218855218858E-2"/>
                  <c:y val="1.3157894736842106E-2"/>
                </c:manualLayout>
              </c:layout>
              <c:showVal val="1"/>
            </c:dLbl>
            <c:dLbl>
              <c:idx val="1"/>
              <c:layout>
                <c:manualLayout>
                  <c:x val="2.4242424242424284E-2"/>
                  <c:y val="1.3157894736842106E-2"/>
                </c:manualLayout>
              </c:layout>
              <c:showVal val="1"/>
            </c:dLbl>
            <c:dLbl>
              <c:idx val="2"/>
              <c:layout>
                <c:manualLayout>
                  <c:x val="1.6161616161616162E-2"/>
                  <c:y val="1.3157894736842106E-2"/>
                </c:manualLayout>
              </c:layout>
              <c:showVal val="1"/>
            </c:dLbl>
            <c:dLbl>
              <c:idx val="3"/>
              <c:layout>
                <c:manualLayout>
                  <c:x val="1.8855218855218858E-2"/>
                  <c:y val="8.771929824561403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2015թ. հունվար-մարտ</c:v>
                </c:pt>
                <c:pt idx="1">
                  <c:v>2016թ. հունվար-մարտ</c:v>
                </c:pt>
                <c:pt idx="2">
                  <c:v>2017թ. հունվար-մարտ</c:v>
                </c:pt>
                <c:pt idx="3">
                  <c:v>2018թ. հունվար-մարտ</c:v>
                </c:pt>
              </c:strCache>
            </c:strRef>
          </c:cat>
          <c:val>
            <c:numRef>
              <c:f>Sheet1!$C$200:$F$200</c:f>
              <c:numCache>
                <c:formatCode>#,##0.0;[Red]#,##0.0</c:formatCode>
                <c:ptCount val="4"/>
                <c:pt idx="0">
                  <c:v>71315</c:v>
                </c:pt>
                <c:pt idx="1">
                  <c:v>80348</c:v>
                </c:pt>
                <c:pt idx="2">
                  <c:v>80830</c:v>
                </c:pt>
                <c:pt idx="3">
                  <c:v>68777</c:v>
                </c:pt>
              </c:numCache>
            </c:numRef>
          </c:val>
        </c:ser>
        <c:dLbls>
          <c:showVal val="1"/>
        </c:dLbls>
        <c:overlap val="-25"/>
        <c:axId val="66429312"/>
        <c:axId val="66430848"/>
      </c:barChart>
      <c:catAx>
        <c:axId val="6642931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6430848"/>
        <c:crosses val="autoZero"/>
        <c:auto val="1"/>
        <c:lblAlgn val="ctr"/>
        <c:lblOffset val="100"/>
      </c:catAx>
      <c:valAx>
        <c:axId val="66430848"/>
        <c:scaling>
          <c:orientation val="minMax"/>
        </c:scaling>
        <c:delete val="1"/>
        <c:axPos val="l"/>
        <c:numFmt formatCode="#,##0.0;[Red]#,##0.0" sourceLinked="1"/>
        <c:tickLblPos val="nextTo"/>
        <c:crossAx val="664293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3694954797317005E-2"/>
          <c:y val="2.6315789473684213E-2"/>
          <c:w val="0.9564484742437499"/>
          <c:h val="0.18588997099046833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2429718875502014"/>
          <c:w val="1"/>
          <c:h val="0.63078329064288674"/>
        </c:manualLayout>
      </c:layout>
      <c:barChart>
        <c:barDir val="col"/>
        <c:grouping val="clustered"/>
        <c:ser>
          <c:idx val="0"/>
          <c:order val="0"/>
          <c:tx>
            <c:strRef>
              <c:f>Sheet1!$B$219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Sheet1!$C$218:$F$218</c:f>
              <c:strCache>
                <c:ptCount val="4"/>
                <c:pt idx="0">
                  <c:v>2015թ. հունվար-մարտ</c:v>
                </c:pt>
                <c:pt idx="1">
                  <c:v>2016թ. հունվար-մարտ</c:v>
                </c:pt>
                <c:pt idx="2">
                  <c:v>2017թ. հունվար-մարտ</c:v>
                </c:pt>
                <c:pt idx="3">
                  <c:v>2018թ. հունվար-մարտ</c:v>
                </c:pt>
              </c:strCache>
            </c:strRef>
          </c:cat>
          <c:val>
            <c:numRef>
              <c:f>Sheet1!$C$219:$F$219</c:f>
              <c:numCache>
                <c:formatCode>#,##0.0;[Red]#,##0.0</c:formatCode>
                <c:ptCount val="4"/>
                <c:pt idx="0">
                  <c:v>179912</c:v>
                </c:pt>
                <c:pt idx="1">
                  <c:v>185477</c:v>
                </c:pt>
                <c:pt idx="2">
                  <c:v>187659</c:v>
                </c:pt>
                <c:pt idx="3">
                  <c:v>176306</c:v>
                </c:pt>
              </c:numCache>
            </c:numRef>
          </c:val>
        </c:ser>
        <c:dLbls>
          <c:showVal val="1"/>
        </c:dLbls>
        <c:overlap val="-25"/>
        <c:axId val="66446848"/>
        <c:axId val="66448384"/>
      </c:barChart>
      <c:catAx>
        <c:axId val="6644684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6448384"/>
        <c:crosses val="autoZero"/>
        <c:auto val="1"/>
        <c:lblAlgn val="ctr"/>
        <c:lblOffset val="100"/>
      </c:catAx>
      <c:valAx>
        <c:axId val="66448384"/>
        <c:scaling>
          <c:orientation val="minMax"/>
        </c:scaling>
        <c:delete val="1"/>
        <c:axPos val="l"/>
        <c:numFmt formatCode="#,##0.0;[Red]#,##0.0" sourceLinked="1"/>
        <c:tickLblPos val="nextTo"/>
        <c:crossAx val="6644684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  <c:layout>
        <c:manualLayout>
          <c:xMode val="edge"/>
          <c:yMode val="edge"/>
          <c:x val="0.10576747673982613"/>
          <c:y val="1.3888888888888904E-2"/>
        </c:manualLayout>
      </c:layout>
    </c:title>
    <c:plotArea>
      <c:layout>
        <c:manualLayout>
          <c:layoutTarget val="inner"/>
          <c:xMode val="edge"/>
          <c:yMode val="edge"/>
          <c:x val="4.4444444444444488E-2"/>
          <c:y val="0.34783353887992918"/>
          <c:w val="0.91111111111111109"/>
          <c:h val="0.5111478986813397"/>
        </c:manualLayout>
      </c:layout>
      <c:barChart>
        <c:barDir val="col"/>
        <c:grouping val="clustered"/>
        <c:ser>
          <c:idx val="0"/>
          <c:order val="0"/>
          <c:tx>
            <c:strRef>
              <c:f>Sheet1!$C$238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Sheet1!$C$239:$C$241</c:f>
              <c:numCache>
                <c:formatCode>#,##0.00</c:formatCode>
                <c:ptCount val="3"/>
                <c:pt idx="0">
                  <c:v>272820.23000000004</c:v>
                </c:pt>
                <c:pt idx="1">
                  <c:v>166017.34999999998</c:v>
                </c:pt>
                <c:pt idx="2">
                  <c:v>79262.98</c:v>
                </c:pt>
              </c:numCache>
            </c:numRef>
          </c:val>
        </c:ser>
        <c:ser>
          <c:idx val="1"/>
          <c:order val="1"/>
          <c:tx>
            <c:strRef>
              <c:f>Sheet1!$D$238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Sheet1!$D$239:$D$241</c:f>
              <c:numCache>
                <c:formatCode>#,##0.00;[Red]#,##0.00</c:formatCode>
                <c:ptCount val="3"/>
                <c:pt idx="0" formatCode="#,##0.00">
                  <c:v>273218.30900000001</c:v>
                </c:pt>
                <c:pt idx="1">
                  <c:v>180589.37599999999</c:v>
                </c:pt>
                <c:pt idx="2">
                  <c:v>92629</c:v>
                </c:pt>
              </c:numCache>
            </c:numRef>
          </c:val>
        </c:ser>
        <c:ser>
          <c:idx val="2"/>
          <c:order val="2"/>
          <c:tx>
            <c:strRef>
              <c:f>Sheet1!$E$238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4096385542168676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Sheet1!$E$239:$E$241</c:f>
              <c:numCache>
                <c:formatCode>#,##0.00;[Red]#,##0.00</c:formatCode>
                <c:ptCount val="3"/>
                <c:pt idx="0" formatCode="#,##0.00">
                  <c:v>312959.58600000001</c:v>
                </c:pt>
                <c:pt idx="1">
                  <c:v>183499.89899999998</c:v>
                </c:pt>
                <c:pt idx="2">
                  <c:v>129459.68799999999</c:v>
                </c:pt>
              </c:numCache>
            </c:numRef>
          </c:val>
        </c:ser>
        <c:ser>
          <c:idx val="3"/>
          <c:order val="3"/>
          <c:tx>
            <c:strRef>
              <c:f>Sheet1!$F$238</c:f>
              <c:strCache>
                <c:ptCount val="1"/>
                <c:pt idx="0">
                  <c:v>2018թ.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5301204819277107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2048192771084338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Sheet1!$F$239:$F$241</c:f>
              <c:numCache>
                <c:formatCode>#,##0.00;[Red]#,##0.00</c:formatCode>
                <c:ptCount val="3"/>
                <c:pt idx="0" formatCode="#,##0.000">
                  <c:v>358300.49800000002</c:v>
                </c:pt>
                <c:pt idx="1">
                  <c:v>273416.95</c:v>
                </c:pt>
                <c:pt idx="2" formatCode="#,##0.00">
                  <c:v>84883.92</c:v>
                </c:pt>
              </c:numCache>
            </c:numRef>
          </c:val>
        </c:ser>
        <c:dLbls>
          <c:showVal val="1"/>
        </c:dLbls>
        <c:overlap val="-25"/>
        <c:axId val="68651264"/>
        <c:axId val="68669440"/>
      </c:barChart>
      <c:catAx>
        <c:axId val="686512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8669440"/>
        <c:crosses val="autoZero"/>
        <c:auto val="1"/>
        <c:lblAlgn val="ctr"/>
        <c:lblOffset val="100"/>
      </c:catAx>
      <c:valAx>
        <c:axId val="68669440"/>
        <c:scaling>
          <c:orientation val="minMax"/>
        </c:scaling>
        <c:delete val="1"/>
        <c:axPos val="l"/>
        <c:numFmt formatCode="#,##0.00" sourceLinked="1"/>
        <c:tickLblPos val="nextTo"/>
        <c:crossAx val="686512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9596432975998485"/>
          <c:w val="1"/>
          <c:h val="7.5563988236410223E-2"/>
        </c:manualLayout>
      </c:layout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614268096006073"/>
          <c:w val="1"/>
          <c:h val="0.53632419441545709"/>
        </c:manualLayout>
      </c:layout>
      <c:barChart>
        <c:barDir val="col"/>
        <c:grouping val="clustered"/>
        <c:ser>
          <c:idx val="0"/>
          <c:order val="0"/>
          <c:tx>
            <c:strRef>
              <c:f>Sheet1!$C$259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Sheet1!$C$260:$C$262</c:f>
              <c:numCache>
                <c:formatCode>#,##0.00</c:formatCode>
                <c:ptCount val="3"/>
                <c:pt idx="0">
                  <c:v>130196.76</c:v>
                </c:pt>
                <c:pt idx="1">
                  <c:v>133702.47999999998</c:v>
                </c:pt>
                <c:pt idx="2">
                  <c:v>50917.89</c:v>
                </c:pt>
              </c:numCache>
            </c:numRef>
          </c:val>
        </c:ser>
        <c:ser>
          <c:idx val="1"/>
          <c:order val="1"/>
          <c:tx>
            <c:strRef>
              <c:f>Sheet1!$D$259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Sheet1!$D$260:$D$262</c:f>
              <c:numCache>
                <c:formatCode>#,##0.00;[Red]#,##0.00</c:formatCode>
                <c:ptCount val="3"/>
                <c:pt idx="0">
                  <c:v>133600</c:v>
                </c:pt>
                <c:pt idx="1">
                  <c:v>88299</c:v>
                </c:pt>
                <c:pt idx="2">
                  <c:v>45301</c:v>
                </c:pt>
              </c:numCache>
            </c:numRef>
          </c:val>
        </c:ser>
        <c:ser>
          <c:idx val="2"/>
          <c:order val="2"/>
          <c:tx>
            <c:strRef>
              <c:f>Sheet1!$E$259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Sheet1!$E$260:$E$262</c:f>
              <c:numCache>
                <c:formatCode>#,##0.00;[Red]#,##0.00</c:formatCode>
                <c:ptCount val="3"/>
                <c:pt idx="0">
                  <c:v>143779.106</c:v>
                </c:pt>
                <c:pt idx="1">
                  <c:v>77582.815999999992</c:v>
                </c:pt>
                <c:pt idx="2">
                  <c:v>66196.289999999994</c:v>
                </c:pt>
              </c:numCache>
            </c:numRef>
          </c:val>
        </c:ser>
        <c:ser>
          <c:idx val="3"/>
          <c:order val="3"/>
          <c:tx>
            <c:strRef>
              <c:f>Sheet1!$F$259</c:f>
              <c:strCache>
                <c:ptCount val="1"/>
                <c:pt idx="0">
                  <c:v>2018թ.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606425702811245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Sheet1!$F$260:$F$262</c:f>
              <c:numCache>
                <c:formatCode>#,##0.00;[Red]#,##0.00</c:formatCode>
                <c:ptCount val="3"/>
                <c:pt idx="0">
                  <c:v>172450.73</c:v>
                </c:pt>
                <c:pt idx="1">
                  <c:v>131590.26999999999</c:v>
                </c:pt>
                <c:pt idx="2">
                  <c:v>40860.39</c:v>
                </c:pt>
              </c:numCache>
            </c:numRef>
          </c:val>
        </c:ser>
        <c:dLbls>
          <c:showVal val="1"/>
        </c:dLbls>
        <c:overlap val="-25"/>
        <c:axId val="68701568"/>
        <c:axId val="68727936"/>
      </c:barChart>
      <c:catAx>
        <c:axId val="687015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8727936"/>
        <c:crosses val="autoZero"/>
        <c:auto val="1"/>
        <c:lblAlgn val="ctr"/>
        <c:lblOffset val="100"/>
      </c:catAx>
      <c:valAx>
        <c:axId val="68727936"/>
        <c:scaling>
          <c:orientation val="minMax"/>
        </c:scaling>
        <c:delete val="1"/>
        <c:axPos val="l"/>
        <c:numFmt formatCode="#,##0.00" sourceLinked="1"/>
        <c:tickLblPos val="nextTo"/>
        <c:crossAx val="687015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9685039370078751E-2"/>
          <c:y val="0.19245993568210132"/>
          <c:w val="0.91624361099599394"/>
          <c:h val="7.7539765360655225E-2"/>
        </c:manualLayout>
      </c:layout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Sheet1!$B$282</c:f>
              <c:strCache>
                <c:ptCount val="1"/>
                <c:pt idx="0">
                  <c:v>Պետական բյուջեի եկամուտներ</c:v>
                </c:pt>
              </c:strCache>
            </c:strRef>
          </c:tx>
          <c:dLbls>
            <c:dLbl>
              <c:idx val="0"/>
              <c:layout>
                <c:manualLayout>
                  <c:x val="-7.8585461689587421E-3"/>
                  <c:y val="1.2500000000000001E-2"/>
                </c:manualLayout>
              </c:layout>
              <c:showVal val="1"/>
            </c:dLbl>
            <c:dLbl>
              <c:idx val="1"/>
              <c:layout>
                <c:manualLayout>
                  <c:x val="-1.8336607727570401E-2"/>
                  <c:y val="1.2500000000000001E-2"/>
                </c:manualLayout>
              </c:layout>
              <c:showVal val="1"/>
            </c:dLbl>
            <c:dLbl>
              <c:idx val="2"/>
              <c:layout>
                <c:manualLayout>
                  <c:x val="-2.3575638506876235E-2"/>
                  <c:y val="2.0833333333333336E-2"/>
                </c:manualLayout>
              </c:layout>
              <c:showVal val="1"/>
            </c:dLbl>
            <c:dLbl>
              <c:idx val="3"/>
              <c:layout>
                <c:manualLayout>
                  <c:x val="-1.8336607727570495E-2"/>
                  <c:y val="8.33333333333333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հունվար-մարտ</c:v>
                </c:pt>
                <c:pt idx="1">
                  <c:v>2016թ. հունվար-մարտ</c:v>
                </c:pt>
                <c:pt idx="2">
                  <c:v>2017թ. հունվար-մարտ</c:v>
                </c:pt>
                <c:pt idx="3">
                  <c:v>2018թ. հունվար-մարտ</c:v>
                </c:pt>
              </c:strCache>
            </c:strRef>
          </c:cat>
          <c:val>
            <c:numRef>
              <c:f>Sheet1!$C$282:$F$282</c:f>
              <c:numCache>
                <c:formatCode>#,##0.0;[Red]#,##0.0</c:formatCode>
                <c:ptCount val="4"/>
                <c:pt idx="0">
                  <c:v>247140.4</c:v>
                </c:pt>
                <c:pt idx="1">
                  <c:v>250454.7</c:v>
                </c:pt>
                <c:pt idx="2">
                  <c:v>270304.90000000002</c:v>
                </c:pt>
                <c:pt idx="3">
                  <c:v>255739.2</c:v>
                </c:pt>
              </c:numCache>
            </c:numRef>
          </c:val>
        </c:ser>
        <c:ser>
          <c:idx val="1"/>
          <c:order val="1"/>
          <c:tx>
            <c:strRef>
              <c:f>Sheet1!$B$283</c:f>
              <c:strCache>
                <c:ptCount val="1"/>
                <c:pt idx="0">
                  <c:v>Պետական բյուջեի ծախսեր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2500000000000001E-2"/>
                </c:manualLayout>
              </c:layout>
              <c:showVal val="1"/>
            </c:dLbl>
            <c:dLbl>
              <c:idx val="3"/>
              <c:layout>
                <c:manualLayout>
                  <c:x val="1.047806155861175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հունվար-մարտ</c:v>
                </c:pt>
                <c:pt idx="1">
                  <c:v>2016թ. հունվար-մարտ</c:v>
                </c:pt>
                <c:pt idx="2">
                  <c:v>2017թ. հունվար-մարտ</c:v>
                </c:pt>
                <c:pt idx="3">
                  <c:v>2018թ. հունվար-մարտ</c:v>
                </c:pt>
              </c:strCache>
            </c:strRef>
          </c:cat>
          <c:val>
            <c:numRef>
              <c:f>Sheet1!$C$283:$F$283</c:f>
              <c:numCache>
                <c:formatCode>#,##0.0;[Red]#,##0.0</c:formatCode>
                <c:ptCount val="4"/>
                <c:pt idx="0">
                  <c:v>268819.8</c:v>
                </c:pt>
                <c:pt idx="1">
                  <c:v>283609.3</c:v>
                </c:pt>
                <c:pt idx="2">
                  <c:v>289523.40000000002</c:v>
                </c:pt>
                <c:pt idx="3">
                  <c:v>282016.3</c:v>
                </c:pt>
              </c:numCache>
            </c:numRef>
          </c:val>
        </c:ser>
        <c:ser>
          <c:idx val="2"/>
          <c:order val="2"/>
          <c:tx>
            <c:strRef>
              <c:f>Sheet1!$B$284</c:f>
              <c:strCache>
                <c:ptCount val="1"/>
                <c:pt idx="0">
                  <c:v>Պակասուրդ (-)/հավելուրդ (+)</c:v>
                </c:pt>
              </c:strCache>
            </c:strRef>
          </c:tx>
          <c:dLbls>
            <c:dLbl>
              <c:idx val="0"/>
              <c:layout>
                <c:manualLayout>
                  <c:x val="2.1114325345874006E-2"/>
                  <c:y val="0.1018520341207348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4050451453882599E-2"/>
                  <c:y val="0.13055577427821516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2542012798498422E-2"/>
                  <c:y val="0.11388910761154854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2067199851492041E-2"/>
                  <c:y val="0.12500032808398948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հունվար-մարտ</c:v>
                </c:pt>
                <c:pt idx="1">
                  <c:v>2016թ. հունվար-մարտ</c:v>
                </c:pt>
                <c:pt idx="2">
                  <c:v>2017թ. հունվար-մարտ</c:v>
                </c:pt>
                <c:pt idx="3">
                  <c:v>2018թ. հունվար-մարտ</c:v>
                </c:pt>
              </c:strCache>
            </c:strRef>
          </c:cat>
          <c:val>
            <c:numRef>
              <c:f>Sheet1!$C$284:$F$284</c:f>
              <c:numCache>
                <c:formatCode>#,##0.0_);\(#,##0.0\)</c:formatCode>
                <c:ptCount val="4"/>
                <c:pt idx="0">
                  <c:v>-21679.4</c:v>
                </c:pt>
                <c:pt idx="1">
                  <c:v>-33154.6</c:v>
                </c:pt>
                <c:pt idx="2">
                  <c:v>-19218.5</c:v>
                </c:pt>
                <c:pt idx="3">
                  <c:v>-26277.1</c:v>
                </c:pt>
              </c:numCache>
            </c:numRef>
          </c:val>
        </c:ser>
        <c:dLbls>
          <c:showVal val="1"/>
        </c:dLbls>
        <c:overlap val="-25"/>
        <c:axId val="68889984"/>
        <c:axId val="68912256"/>
      </c:barChart>
      <c:catAx>
        <c:axId val="68889984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8912256"/>
        <c:crosses val="autoZero"/>
        <c:auto val="1"/>
        <c:lblAlgn val="ctr"/>
        <c:lblOffset val="100"/>
      </c:catAx>
      <c:valAx>
        <c:axId val="68912256"/>
        <c:scaling>
          <c:orientation val="minMax"/>
        </c:scaling>
        <c:delete val="1"/>
        <c:axPos val="l"/>
        <c:numFmt formatCode="#,##0.0;[Red]#,##0.0" sourceLinked="1"/>
        <c:tickLblPos val="nextTo"/>
        <c:crossAx val="68889984"/>
        <c:crosses val="autoZero"/>
        <c:crossBetween val="between"/>
      </c:valAx>
    </c:plotArea>
    <c:legend>
      <c:legendPos val="t"/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պակասուրդի/հավելուրդի ֆինասավորման ներքին և արտաքին աղբյուրները,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1111111111111122E-2"/>
          <c:y val="0.23258103674540684"/>
          <c:w val="0.98888877599977421"/>
          <c:h val="0.76741896325459324"/>
        </c:manualLayout>
      </c:layout>
      <c:barChart>
        <c:barDir val="col"/>
        <c:grouping val="stacked"/>
        <c:ser>
          <c:idx val="0"/>
          <c:order val="0"/>
          <c:tx>
            <c:strRef>
              <c:f>Sheet1!$B$304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2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2015թ. հունվար-մարտ</c:v>
                </c:pt>
                <c:pt idx="1">
                  <c:v>2016թ. հունվար-մարտ</c:v>
                </c:pt>
                <c:pt idx="2">
                  <c:v>2017թ. հունվար-մարտ</c:v>
                </c:pt>
                <c:pt idx="3">
                  <c:v>2018թ. հունվար-մարտ</c:v>
                </c:pt>
              </c:strCache>
            </c:strRef>
          </c:cat>
          <c:val>
            <c:numRef>
              <c:f>Sheet1!$C$304:$F$304</c:f>
              <c:numCache>
                <c:formatCode>#,##0.0;[Red]#,##0.0</c:formatCode>
                <c:ptCount val="4"/>
                <c:pt idx="0" formatCode="#,##0.0_);\(#,##0.0\)">
                  <c:v>-103591.6</c:v>
                </c:pt>
                <c:pt idx="1">
                  <c:v>49722.5</c:v>
                </c:pt>
                <c:pt idx="2">
                  <c:v>33395.5</c:v>
                </c:pt>
                <c:pt idx="3">
                  <c:v>46336.6</c:v>
                </c:pt>
              </c:numCache>
            </c:numRef>
          </c:val>
        </c:ser>
        <c:ser>
          <c:idx val="1"/>
          <c:order val="1"/>
          <c:tx>
            <c:strRef>
              <c:f>Sheet1!$B$305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2.6890187113707572E-4"/>
                  <c:y val="3.6574146981627302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2015թ. հունվար-մարտ</c:v>
                </c:pt>
                <c:pt idx="1">
                  <c:v>2016թ. հունվար-մարտ</c:v>
                </c:pt>
                <c:pt idx="2">
                  <c:v>2017թ. հունվար-մարտ</c:v>
                </c:pt>
                <c:pt idx="3">
                  <c:v>2018թ. հունվար-մարտ</c:v>
                </c:pt>
              </c:strCache>
            </c:strRef>
          </c:cat>
          <c:val>
            <c:numRef>
              <c:f>Sheet1!$C$305:$F$305</c:f>
              <c:numCache>
                <c:formatCode>#,##0.0_);\(#,##0.0\)</c:formatCode>
                <c:ptCount val="4"/>
                <c:pt idx="0">
                  <c:v>125271</c:v>
                </c:pt>
                <c:pt idx="1">
                  <c:v>-16567.900000000001</c:v>
                </c:pt>
                <c:pt idx="2">
                  <c:v>-14177</c:v>
                </c:pt>
                <c:pt idx="3">
                  <c:v>-20059.5</c:v>
                </c:pt>
              </c:numCache>
            </c:numRef>
          </c:val>
        </c:ser>
        <c:dLbls>
          <c:showVal val="1"/>
        </c:dLbls>
        <c:gapWidth val="95"/>
        <c:overlap val="100"/>
        <c:axId val="68933888"/>
        <c:axId val="68939776"/>
      </c:barChart>
      <c:catAx>
        <c:axId val="6893388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8939776"/>
        <c:crosses val="autoZero"/>
        <c:auto val="1"/>
        <c:lblAlgn val="ctr"/>
        <c:lblOffset val="100"/>
      </c:catAx>
      <c:valAx>
        <c:axId val="68939776"/>
        <c:scaling>
          <c:orientation val="minMax"/>
        </c:scaling>
        <c:delete val="1"/>
        <c:axPos val="l"/>
        <c:numFmt formatCode="#,##0.0_);\(#,##0.0\)" sourceLinked="1"/>
        <c:tickLblPos val="nextTo"/>
        <c:crossAx val="689338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3379629629629647"/>
          <c:w val="0.99488750113132363"/>
          <c:h val="8.9656496062992169E-2"/>
        </c:manualLayout>
      </c:layout>
      <c:txPr>
        <a:bodyPr/>
        <a:lstStyle/>
        <a:p>
          <a:pPr>
            <a:defRPr sz="675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1120042286380872"/>
          <c:w val="1"/>
          <c:h val="0.5207134004082824"/>
        </c:manualLayout>
      </c:layout>
      <c:barChart>
        <c:barDir val="col"/>
        <c:grouping val="clustered"/>
        <c:ser>
          <c:idx val="0"/>
          <c:order val="0"/>
          <c:tx>
            <c:strRef>
              <c:f>Sheet1!$C$26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-2.7434842249657006E-3"/>
                  <c:y val="0.25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Sheet1!$C$27:$C$29</c:f>
              <c:numCache>
                <c:formatCode>#,##0.0;[Red]#,##0.0</c:formatCode>
                <c:ptCount val="3"/>
                <c:pt idx="0">
                  <c:v>288738.3</c:v>
                </c:pt>
                <c:pt idx="1">
                  <c:v>74906.399999999994</c:v>
                </c:pt>
                <c:pt idx="2" formatCode="#,##0.0">
                  <c:v>42508.800000000003</c:v>
                </c:pt>
              </c:numCache>
            </c:numRef>
          </c:val>
        </c:ser>
        <c:ser>
          <c:idx val="1"/>
          <c:order val="1"/>
          <c:tx>
            <c:strRef>
              <c:f>Sheet1!$D$26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777777777777779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Sheet1!$D$27:$D$29</c:f>
              <c:numCache>
                <c:formatCode>#,##0.0;[Red]#,##0.0</c:formatCode>
                <c:ptCount val="3"/>
                <c:pt idx="0">
                  <c:v>305307.90000000002</c:v>
                </c:pt>
                <c:pt idx="1">
                  <c:v>71207.8</c:v>
                </c:pt>
                <c:pt idx="2">
                  <c:v>42148.1</c:v>
                </c:pt>
              </c:numCache>
            </c:numRef>
          </c:val>
        </c:ser>
        <c:ser>
          <c:idx val="2"/>
          <c:order val="2"/>
          <c:tx>
            <c:strRef>
              <c:f>Sheet1!$E$26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-2.7434842249657071E-3"/>
                  <c:y val="0.291666666666666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Sheet1!$E$27:$E$29</c:f>
              <c:numCache>
                <c:formatCode>#,##0.0;[Red]#,##0.0</c:formatCode>
                <c:ptCount val="3"/>
                <c:pt idx="0">
                  <c:v>361858.6</c:v>
                </c:pt>
                <c:pt idx="1">
                  <c:v>69505.399999999994</c:v>
                </c:pt>
                <c:pt idx="2">
                  <c:v>35772.6</c:v>
                </c:pt>
              </c:numCache>
            </c:numRef>
          </c:val>
        </c:ser>
        <c:ser>
          <c:idx val="3"/>
          <c:order val="3"/>
          <c:tx>
            <c:strRef>
              <c:f>Sheet1!$F$26</c:f>
              <c:strCache>
                <c:ptCount val="1"/>
                <c:pt idx="0">
                  <c:v>2018թ.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1944444444444448"/>
                </c:manualLayout>
              </c:layout>
              <c:showVal val="1"/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GHEA Grapalat"/>
                      <a:cs typeface="GHEA Grapalat"/>
                    </a:defRPr>
                  </a:pPr>
                  <a:endParaRPr lang="en-US"/>
                </a:p>
              </c:txPr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Sheet1!$F$27:$F$29</c:f>
              <c:numCache>
                <c:formatCode>#,##0.0;[Red]#,##0.0</c:formatCode>
                <c:ptCount val="3"/>
                <c:pt idx="0">
                  <c:v>400514.8</c:v>
                </c:pt>
                <c:pt idx="1">
                  <c:v>80353.8</c:v>
                </c:pt>
                <c:pt idx="2">
                  <c:v>44521.9</c:v>
                </c:pt>
              </c:numCache>
            </c:numRef>
          </c:val>
        </c:ser>
        <c:dLbls>
          <c:showVal val="1"/>
        </c:dLbls>
        <c:overlap val="-25"/>
        <c:axId val="130950656"/>
        <c:axId val="131137536"/>
      </c:barChart>
      <c:catAx>
        <c:axId val="1309506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1137536"/>
        <c:crosses val="autoZero"/>
        <c:auto val="1"/>
        <c:lblAlgn val="ctr"/>
        <c:lblOffset val="100"/>
      </c:catAx>
      <c:valAx>
        <c:axId val="131137536"/>
        <c:scaling>
          <c:orientation val="minMax"/>
        </c:scaling>
        <c:delete val="1"/>
        <c:axPos val="l"/>
        <c:numFmt formatCode="#,##0.0;[Red]#,##0.0" sourceLinked="1"/>
        <c:tickLblPos val="nextTo"/>
        <c:crossAx val="130950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5385437931369704E-2"/>
          <c:y val="0.23078703703703707"/>
          <c:w val="0.92020306103712346"/>
          <c:h val="7.5783756197142033E-2"/>
        </c:manualLayout>
      </c:layout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4739574219889182"/>
          <c:w val="0.98888888888888893"/>
          <c:h val="0.63010425780110835"/>
        </c:manualLayout>
      </c:layout>
      <c:barChart>
        <c:barDir val="col"/>
        <c:grouping val="clustered"/>
        <c:ser>
          <c:idx val="0"/>
          <c:order val="0"/>
          <c:tx>
            <c:strRef>
              <c:f>Sheet1!$C$48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Sheet1!$C$49:$C$50</c:f>
              <c:numCache>
                <c:formatCode>#,##0.0;[Red]#,##0.0</c:formatCode>
                <c:ptCount val="2"/>
                <c:pt idx="0">
                  <c:v>442863.6</c:v>
                </c:pt>
                <c:pt idx="1">
                  <c:v>254399.9</c:v>
                </c:pt>
              </c:numCache>
            </c:numRef>
          </c:val>
        </c:ser>
        <c:ser>
          <c:idx val="1"/>
          <c:order val="1"/>
          <c:tx>
            <c:strRef>
              <c:f>Sheet1!$D$48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Sheet1!$D$49:$D$50</c:f>
              <c:numCache>
                <c:formatCode>#,##0.0;[Red]#,##0.0</c:formatCode>
                <c:ptCount val="2"/>
                <c:pt idx="0">
                  <c:v>434552.9</c:v>
                </c:pt>
                <c:pt idx="1">
                  <c:v>271756.80000000005</c:v>
                </c:pt>
              </c:numCache>
            </c:numRef>
          </c:val>
        </c:ser>
        <c:ser>
          <c:idx val="2"/>
          <c:order val="2"/>
          <c:tx>
            <c:strRef>
              <c:f>Sheet1!$E$48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88888888888889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Sheet1!$E$49:$E$50</c:f>
              <c:numCache>
                <c:formatCode>#,##0.0;[Red]#,##0.0</c:formatCode>
                <c:ptCount val="2"/>
                <c:pt idx="0">
                  <c:v>489203.1</c:v>
                </c:pt>
                <c:pt idx="1">
                  <c:v>301945.09999999998</c:v>
                </c:pt>
              </c:numCache>
            </c:numRef>
          </c:val>
        </c:ser>
        <c:ser>
          <c:idx val="3"/>
          <c:order val="3"/>
          <c:tx>
            <c:strRef>
              <c:f>Sheet1!$F$48</c:f>
              <c:strCache>
                <c:ptCount val="1"/>
                <c:pt idx="0">
                  <c:v>2018թ.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361111111111111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Sheet1!$F$49:$F$50</c:f>
              <c:numCache>
                <c:formatCode>#,##0.0;[Red]#,##0.0</c:formatCode>
                <c:ptCount val="2"/>
                <c:pt idx="0">
                  <c:v>578232.9</c:v>
                </c:pt>
                <c:pt idx="1">
                  <c:v>356467.20000000001</c:v>
                </c:pt>
              </c:numCache>
            </c:numRef>
          </c:val>
        </c:ser>
        <c:dLbls>
          <c:showVal val="1"/>
        </c:dLbls>
        <c:overlap val="-25"/>
        <c:axId val="132045440"/>
        <c:axId val="132215936"/>
      </c:barChart>
      <c:catAx>
        <c:axId val="1320454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2215936"/>
        <c:crosses val="autoZero"/>
        <c:auto val="1"/>
        <c:lblAlgn val="ctr"/>
        <c:lblOffset val="100"/>
      </c:catAx>
      <c:valAx>
        <c:axId val="132215936"/>
        <c:scaling>
          <c:orientation val="minMax"/>
        </c:scaling>
        <c:delete val="1"/>
        <c:axPos val="l"/>
        <c:numFmt formatCode="#,##0.0;[Red]#,##0.0" sourceLinked="1"/>
        <c:tickLblPos val="nextTo"/>
        <c:crossAx val="132045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9476377952755908E-2"/>
          <c:y val="0.14305555555555555"/>
          <c:w val="0.89160279965004352"/>
          <c:h val="9.3753280839895023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>
        <c:manualLayout>
          <c:layoutTarget val="inner"/>
          <c:xMode val="edge"/>
          <c:yMode val="edge"/>
          <c:x val="1.0973936899862825E-2"/>
          <c:y val="0.27233158355205611"/>
          <c:w val="0.98902606310013719"/>
          <c:h val="0.55958223972003485"/>
        </c:manualLayout>
      </c:layout>
      <c:barChart>
        <c:barDir val="col"/>
        <c:grouping val="clustered"/>
        <c:ser>
          <c:idx val="0"/>
          <c:order val="0"/>
          <c:tx>
            <c:strRef>
              <c:f>Sheet1!$C$71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102.0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Sheet1!$C$72:$C$74</c:f>
              <c:numCache>
                <c:formatCode>General</c:formatCode>
                <c:ptCount val="3"/>
                <c:pt idx="0">
                  <c:v>102</c:v>
                </c:pt>
                <c:pt idx="1">
                  <c:v>104.5</c:v>
                </c:pt>
                <c:pt idx="2">
                  <c:v>100.8</c:v>
                </c:pt>
              </c:numCache>
            </c:numRef>
          </c:val>
        </c:ser>
        <c:ser>
          <c:idx val="1"/>
          <c:order val="1"/>
          <c:tx>
            <c:strRef>
              <c:f>Sheet1!$D$71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Sheet1!$D$72:$D$74</c:f>
              <c:numCache>
                <c:formatCode>General</c:formatCode>
                <c:ptCount val="3"/>
                <c:pt idx="0">
                  <c:v>108.9</c:v>
                </c:pt>
                <c:pt idx="1">
                  <c:v>103.3</c:v>
                </c:pt>
                <c:pt idx="2">
                  <c:v>97.8</c:v>
                </c:pt>
              </c:numCache>
            </c:numRef>
          </c:val>
        </c:ser>
        <c:ser>
          <c:idx val="2"/>
          <c:order val="2"/>
          <c:tx>
            <c:strRef>
              <c:f>Sheet1!$E$71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Sheet1!$E$72:$E$74</c:f>
              <c:numCache>
                <c:formatCode>General</c:formatCode>
                <c:ptCount val="3"/>
                <c:pt idx="0">
                  <c:v>116.2</c:v>
                </c:pt>
                <c:pt idx="1">
                  <c:v>98.5</c:v>
                </c:pt>
                <c:pt idx="2">
                  <c:v>86.4</c:v>
                </c:pt>
              </c:numCache>
            </c:numRef>
          </c:val>
        </c:ser>
        <c:ser>
          <c:idx val="3"/>
          <c:order val="3"/>
          <c:tx>
            <c:strRef>
              <c:f>Sheet1!$F$71</c:f>
              <c:strCache>
                <c:ptCount val="1"/>
                <c:pt idx="0">
                  <c:v>2018թ.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Sheet1!$F$72:$F$74</c:f>
              <c:numCache>
                <c:formatCode>General</c:formatCode>
                <c:ptCount val="3"/>
                <c:pt idx="0">
                  <c:v>108.2</c:v>
                </c:pt>
                <c:pt idx="1">
                  <c:v>102.2</c:v>
                </c:pt>
                <c:pt idx="2" formatCode="0.0">
                  <c:v>123</c:v>
                </c:pt>
              </c:numCache>
            </c:numRef>
          </c:val>
        </c:ser>
        <c:dLbls>
          <c:showVal val="1"/>
        </c:dLbls>
        <c:overlap val="-25"/>
        <c:axId val="135659904"/>
        <c:axId val="135661824"/>
      </c:barChart>
      <c:catAx>
        <c:axId val="1356599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5661824"/>
        <c:crosses val="autoZero"/>
        <c:auto val="1"/>
        <c:lblAlgn val="ctr"/>
        <c:lblOffset val="100"/>
      </c:catAx>
      <c:valAx>
        <c:axId val="135661824"/>
        <c:scaling>
          <c:orientation val="minMax"/>
        </c:scaling>
        <c:delete val="1"/>
        <c:axPos val="l"/>
        <c:numFmt formatCode="General" sourceLinked="1"/>
        <c:tickLblPos val="nextTo"/>
        <c:crossAx val="1356599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763099057062312E-2"/>
          <c:y val="0.14768518518518522"/>
          <c:w val="0.82632923970923389"/>
          <c:h val="9.6868620589093055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Sheet1!$C$95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Sheet1!$C$96:$C$97</c:f>
              <c:numCache>
                <c:formatCode>General</c:formatCode>
                <c:ptCount val="2"/>
                <c:pt idx="0">
                  <c:v>93.7</c:v>
                </c:pt>
                <c:pt idx="1">
                  <c:v>103.9</c:v>
                </c:pt>
              </c:numCache>
            </c:numRef>
          </c:val>
        </c:ser>
        <c:ser>
          <c:idx val="1"/>
          <c:order val="1"/>
          <c:tx>
            <c:strRef>
              <c:f>Sheet1!$D$95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Sheet1!$D$96:$D$97</c:f>
              <c:numCache>
                <c:formatCode>0.0</c:formatCode>
                <c:ptCount val="2"/>
                <c:pt idx="0" formatCode="General">
                  <c:v>98.9</c:v>
                </c:pt>
                <c:pt idx="1">
                  <c:v>110</c:v>
                </c:pt>
              </c:numCache>
            </c:numRef>
          </c:val>
        </c:ser>
        <c:ser>
          <c:idx val="2"/>
          <c:order val="2"/>
          <c:tx>
            <c:strRef>
              <c:f>Sheet1!$E$95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Sheet1!$E$96:$E$97</c:f>
              <c:numCache>
                <c:formatCode>0.0</c:formatCode>
                <c:ptCount val="2"/>
                <c:pt idx="0" formatCode="General">
                  <c:v>111.3</c:v>
                </c:pt>
                <c:pt idx="1">
                  <c:v>110</c:v>
                </c:pt>
              </c:numCache>
            </c:numRef>
          </c:val>
        </c:ser>
        <c:ser>
          <c:idx val="3"/>
          <c:order val="3"/>
          <c:tx>
            <c:strRef>
              <c:f>Sheet1!$F$95</c:f>
              <c:strCache>
                <c:ptCount val="1"/>
                <c:pt idx="0">
                  <c:v>2018թ.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Sheet1!$F$96:$F$97</c:f>
              <c:numCache>
                <c:formatCode>General</c:formatCode>
                <c:ptCount val="2"/>
                <c:pt idx="0">
                  <c:v>112.9</c:v>
                </c:pt>
                <c:pt idx="1">
                  <c:v>116.5</c:v>
                </c:pt>
              </c:numCache>
            </c:numRef>
          </c:val>
        </c:ser>
        <c:dLbls>
          <c:showVal val="1"/>
        </c:dLbls>
        <c:overlap val="-25"/>
        <c:axId val="136181632"/>
        <c:axId val="136183168"/>
      </c:barChart>
      <c:catAx>
        <c:axId val="1361816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6183168"/>
        <c:crosses val="autoZero"/>
        <c:auto val="1"/>
        <c:lblAlgn val="ctr"/>
        <c:lblOffset val="100"/>
      </c:catAx>
      <c:valAx>
        <c:axId val="136183168"/>
        <c:scaling>
          <c:orientation val="minMax"/>
        </c:scaling>
        <c:delete val="1"/>
        <c:axPos val="l"/>
        <c:numFmt formatCode="General" sourceLinked="1"/>
        <c:tickLblPos val="nextTo"/>
        <c:crossAx val="1361816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7254155730533667E-2"/>
          <c:y val="0.14305555555555555"/>
          <c:w val="0.90826946631671035"/>
          <c:h val="0.11690142898804316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7383359765541682"/>
          <c:w val="1"/>
          <c:h val="0.55615480927074923"/>
        </c:manualLayout>
      </c:layout>
      <c:barChart>
        <c:barDir val="col"/>
        <c:grouping val="clustered"/>
        <c:ser>
          <c:idx val="0"/>
          <c:order val="0"/>
          <c:tx>
            <c:strRef>
              <c:f>Sheet1!$C$116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4134275618374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Sheet1!$C$117:$C$118</c:f>
              <c:numCache>
                <c:formatCode>General</c:formatCode>
                <c:ptCount val="2"/>
                <c:pt idx="0">
                  <c:v>105.1</c:v>
                </c:pt>
                <c:pt idx="1">
                  <c:v>102.3</c:v>
                </c:pt>
              </c:numCache>
            </c:numRef>
          </c:val>
        </c:ser>
        <c:ser>
          <c:idx val="1"/>
          <c:order val="1"/>
          <c:tx>
            <c:strRef>
              <c:f>Sheet1!$D$116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Sheet1!$D$117:$D$118</c:f>
              <c:numCache>
                <c:formatCode>General</c:formatCode>
                <c:ptCount val="2"/>
                <c:pt idx="0">
                  <c:v>98.6</c:v>
                </c:pt>
                <c:pt idx="1">
                  <c:v>100.4</c:v>
                </c:pt>
              </c:numCache>
            </c:numRef>
          </c:val>
        </c:ser>
        <c:ser>
          <c:idx val="2"/>
          <c:order val="2"/>
          <c:tx>
            <c:strRef>
              <c:f>Sheet1!$E$116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Sheet1!$E$117:$E$118</c:f>
              <c:numCache>
                <c:formatCode>General</c:formatCode>
                <c:ptCount val="2"/>
                <c:pt idx="0">
                  <c:v>99.7</c:v>
                </c:pt>
                <c:pt idx="1">
                  <c:v>101.4</c:v>
                </c:pt>
              </c:numCache>
            </c:numRef>
          </c:val>
        </c:ser>
        <c:ser>
          <c:idx val="3"/>
          <c:order val="3"/>
          <c:tx>
            <c:strRef>
              <c:f>Sheet1!$F$116</c:f>
              <c:strCache>
                <c:ptCount val="1"/>
                <c:pt idx="0">
                  <c:v>2018թ.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Sheet1!$F$117:$F$118</c:f>
              <c:numCache>
                <c:formatCode>General</c:formatCode>
                <c:ptCount val="2"/>
                <c:pt idx="0">
                  <c:v>103.3</c:v>
                </c:pt>
                <c:pt idx="1">
                  <c:v>102.5</c:v>
                </c:pt>
              </c:numCache>
            </c:numRef>
          </c:val>
        </c:ser>
        <c:dLbls>
          <c:showVal val="1"/>
        </c:dLbls>
        <c:overlap val="-25"/>
        <c:axId val="137660288"/>
        <c:axId val="137661824"/>
      </c:barChart>
      <c:catAx>
        <c:axId val="1376602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7661824"/>
        <c:crosses val="autoZero"/>
        <c:auto val="1"/>
        <c:lblAlgn val="ctr"/>
        <c:lblOffset val="100"/>
      </c:catAx>
      <c:valAx>
        <c:axId val="137661824"/>
        <c:scaling>
          <c:orientation val="minMax"/>
        </c:scaling>
        <c:delete val="1"/>
        <c:axPos val="l"/>
        <c:numFmt formatCode="General" sourceLinked="1"/>
        <c:tickLblPos val="nextTo"/>
        <c:crossAx val="1376602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771478565179352E-2"/>
          <c:y val="0.12697290930506477"/>
          <c:w val="0.89890712048090748"/>
          <c:h val="0.10916928670135317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Sheet1!$B$139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Sheet1!$C$138:$F$138</c:f>
              <c:strCache>
                <c:ptCount val="4"/>
                <c:pt idx="0">
                  <c:v>2015թ. հունվար-մարտ</c:v>
                </c:pt>
                <c:pt idx="1">
                  <c:v>2016թ. հունվար-մարտ</c:v>
                </c:pt>
                <c:pt idx="2">
                  <c:v>2017թ. հունվար-մարտ</c:v>
                </c:pt>
                <c:pt idx="3">
                  <c:v>2018թ. հունվար-մարտ</c:v>
                </c:pt>
              </c:strCache>
            </c:strRef>
          </c:cat>
          <c:val>
            <c:numRef>
              <c:f>Sheet1!$C$139:$F$139</c:f>
              <c:numCache>
                <c:formatCode>#,##0.0;[Red]#,##0.0</c:formatCode>
                <c:ptCount val="4"/>
                <c:pt idx="0">
                  <c:v>407099</c:v>
                </c:pt>
                <c:pt idx="1">
                  <c:v>427637</c:v>
                </c:pt>
                <c:pt idx="2">
                  <c:v>592609</c:v>
                </c:pt>
                <c:pt idx="3">
                  <c:v>621075</c:v>
                </c:pt>
              </c:numCache>
            </c:numRef>
          </c:val>
        </c:ser>
        <c:dLbls>
          <c:showVal val="1"/>
        </c:dLbls>
        <c:overlap val="-25"/>
        <c:axId val="47316352"/>
        <c:axId val="63558784"/>
      </c:barChart>
      <c:catAx>
        <c:axId val="4731635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3558784"/>
        <c:crosses val="autoZero"/>
        <c:auto val="1"/>
        <c:lblAlgn val="ctr"/>
        <c:lblOffset val="100"/>
      </c:catAx>
      <c:valAx>
        <c:axId val="63558784"/>
        <c:scaling>
          <c:orientation val="minMax"/>
        </c:scaling>
        <c:delete val="1"/>
        <c:axPos val="l"/>
        <c:numFmt formatCode="#,##0.0;[Red]#,##0.0" sourceLinked="1"/>
        <c:tickLblPos val="nextTo"/>
        <c:crossAx val="4731635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1.0514492140095372E-3"/>
          <c:y val="0.25021224198826997"/>
          <c:w val="0.99789732735021031"/>
          <c:h val="0.7451582903988857"/>
        </c:manualLayout>
      </c:layout>
      <c:barChart>
        <c:barDir val="col"/>
        <c:grouping val="clustered"/>
        <c:ser>
          <c:idx val="0"/>
          <c:order val="0"/>
          <c:tx>
            <c:strRef>
              <c:f>Sheet1!$C$157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34567901234568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Sheet1!$C$158:$C$159</c:f>
              <c:numCache>
                <c:formatCode>#,##0.0</c:formatCode>
                <c:ptCount val="2"/>
                <c:pt idx="0" formatCode="#,##0.0;[Red]#,##0.0">
                  <c:v>1036.2</c:v>
                </c:pt>
                <c:pt idx="1">
                  <c:v>-441.1</c:v>
                </c:pt>
              </c:numCache>
            </c:numRef>
          </c:val>
        </c:ser>
        <c:ser>
          <c:idx val="1"/>
          <c:order val="1"/>
          <c:tx>
            <c:strRef>
              <c:f>Sheet1!$D$157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Sheet1!$D$158:$D$159</c:f>
              <c:numCache>
                <c:formatCode>#,##0.0</c:formatCode>
                <c:ptCount val="2"/>
                <c:pt idx="0" formatCode="#,##0.0;[Red]#,##0.0">
                  <c:v>1062.2</c:v>
                </c:pt>
                <c:pt idx="1">
                  <c:v>-301.3</c:v>
                </c:pt>
              </c:numCache>
            </c:numRef>
          </c:val>
        </c:ser>
        <c:ser>
          <c:idx val="2"/>
          <c:order val="2"/>
          <c:tx>
            <c:strRef>
              <c:f>Sheet1!$E$157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Sheet1!$E$158:$E$159</c:f>
              <c:numCache>
                <c:formatCode>0.0</c:formatCode>
                <c:ptCount val="2"/>
                <c:pt idx="0" formatCode="#,##0.0;[Red]#,##0.0">
                  <c:v>1249.7</c:v>
                </c:pt>
                <c:pt idx="1">
                  <c:v>-360.8</c:v>
                </c:pt>
              </c:numCache>
            </c:numRef>
          </c:val>
        </c:ser>
        <c:ser>
          <c:idx val="3"/>
          <c:order val="3"/>
          <c:tx>
            <c:strRef>
              <c:f>Sheet1!$F$157</c:f>
              <c:strCache>
                <c:ptCount val="1"/>
                <c:pt idx="0">
                  <c:v>2018թ.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Sheet1!$F$158:$F$159</c:f>
              <c:numCache>
                <c:formatCode>General</c:formatCode>
                <c:ptCount val="2"/>
                <c:pt idx="0" formatCode="#,##0.0;[Red]#,##0.0">
                  <c:v>1716</c:v>
                </c:pt>
                <c:pt idx="1">
                  <c:v>-522.1</c:v>
                </c:pt>
              </c:numCache>
            </c:numRef>
          </c:val>
        </c:ser>
        <c:dLbls>
          <c:showVal val="1"/>
        </c:dLbls>
        <c:overlap val="-25"/>
        <c:axId val="63848832"/>
        <c:axId val="63850368"/>
      </c:barChart>
      <c:catAx>
        <c:axId val="638488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3850368"/>
        <c:crosses val="autoZero"/>
        <c:auto val="1"/>
        <c:lblAlgn val="ctr"/>
        <c:lblOffset val="100"/>
      </c:catAx>
      <c:valAx>
        <c:axId val="63850368"/>
        <c:scaling>
          <c:orientation val="minMax"/>
        </c:scaling>
        <c:delete val="1"/>
        <c:axPos val="l"/>
        <c:numFmt formatCode="#,##0.0;[Red]#,##0.0" sourceLinked="1"/>
        <c:tickLblPos val="nextTo"/>
        <c:crossAx val="638488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3429491222064062E-2"/>
          <c:y val="0.12453711804542952"/>
          <c:w val="0.9012890322348156"/>
          <c:h val="0.11308479958523704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արտահանումը և ներմուծումը 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3.1541218637992842E-2"/>
          <c:y val="0.21188263504099036"/>
          <c:w val="0.93691756272401439"/>
          <c:h val="0.66276757072032655"/>
        </c:manualLayout>
      </c:layout>
      <c:barChart>
        <c:barDir val="col"/>
        <c:grouping val="clustered"/>
        <c:ser>
          <c:idx val="0"/>
          <c:order val="0"/>
          <c:tx>
            <c:strRef>
              <c:f>Sheet1!$C$178</c:f>
              <c:strCache>
                <c:ptCount val="1"/>
                <c:pt idx="0">
                  <c:v>2015թ.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Sheet1!$C$179:$C$180</c:f>
              <c:numCache>
                <c:formatCode>#,##0.0;[Red]#,##0.0</c:formatCode>
                <c:ptCount val="2"/>
                <c:pt idx="0">
                  <c:v>297.5</c:v>
                </c:pt>
                <c:pt idx="1">
                  <c:v>738.6</c:v>
                </c:pt>
              </c:numCache>
            </c:numRef>
          </c:val>
        </c:ser>
        <c:ser>
          <c:idx val="1"/>
          <c:order val="1"/>
          <c:tx>
            <c:strRef>
              <c:f>Sheet1!$D$178</c:f>
              <c:strCache>
                <c:ptCount val="1"/>
                <c:pt idx="0">
                  <c:v>2016թ.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Sheet1!$D$179:$D$180</c:f>
              <c:numCache>
                <c:formatCode>#,##0.0;[Red]#,##0.0</c:formatCode>
                <c:ptCount val="2"/>
                <c:pt idx="0" formatCode="#,##0.0">
                  <c:v>380.5</c:v>
                </c:pt>
                <c:pt idx="1">
                  <c:v>681.8</c:v>
                </c:pt>
              </c:numCache>
            </c:numRef>
          </c:val>
        </c:ser>
        <c:ser>
          <c:idx val="2"/>
          <c:order val="2"/>
          <c:tx>
            <c:strRef>
              <c:f>Sheet1!$E$178</c:f>
              <c:strCache>
                <c:ptCount val="1"/>
                <c:pt idx="0">
                  <c:v>2017թ. հունվար-մարտ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Sheet1!$E$179:$E$180</c:f>
              <c:numCache>
                <c:formatCode>General</c:formatCode>
                <c:ptCount val="2"/>
                <c:pt idx="0">
                  <c:v>444.5</c:v>
                </c:pt>
                <c:pt idx="1">
                  <c:v>805.2</c:v>
                </c:pt>
              </c:numCache>
            </c:numRef>
          </c:val>
        </c:ser>
        <c:ser>
          <c:idx val="3"/>
          <c:order val="3"/>
          <c:tx>
            <c:strRef>
              <c:f>Sheet1!$F$178</c:f>
              <c:strCache>
                <c:ptCount val="1"/>
                <c:pt idx="0">
                  <c:v>2018թ. հունվար-մարտ</c:v>
                </c:pt>
              </c:strCache>
            </c:strRef>
          </c:tx>
          <c:dLbls>
            <c:dLbl>
              <c:idx val="1"/>
              <c:layout>
                <c:manualLayout>
                  <c:x val="2.867383512544805E-3"/>
                  <c:y val="1.2345679012345687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Sheet1!$F$179:$F$180</c:f>
              <c:numCache>
                <c:formatCode>#,##0.0;[Red]#,##0.0</c:formatCode>
                <c:ptCount val="2"/>
                <c:pt idx="0" formatCode="General">
                  <c:v>597.29999999999995</c:v>
                </c:pt>
                <c:pt idx="1">
                  <c:v>1119.4000000000001</c:v>
                </c:pt>
              </c:numCache>
            </c:numRef>
          </c:val>
        </c:ser>
        <c:dLbls>
          <c:showVal val="1"/>
        </c:dLbls>
        <c:overlap val="-25"/>
        <c:axId val="66409984"/>
        <c:axId val="66411520"/>
      </c:barChart>
      <c:catAx>
        <c:axId val="664099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6411520"/>
        <c:crosses val="autoZero"/>
        <c:auto val="1"/>
        <c:lblAlgn val="ctr"/>
        <c:lblOffset val="100"/>
      </c:catAx>
      <c:valAx>
        <c:axId val="66411520"/>
        <c:scaling>
          <c:orientation val="minMax"/>
        </c:scaling>
        <c:delete val="1"/>
        <c:axPos val="l"/>
        <c:numFmt formatCode="#,##0.0;[Red]#,##0.0" sourceLinked="1"/>
        <c:tickLblPos val="nextTo"/>
        <c:crossAx val="66409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9397680128693698E-2"/>
          <c:y val="9.4444444444444497E-2"/>
          <c:w val="0.875541331527108"/>
          <c:h val="0.10097728524675156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24</cp:revision>
  <cp:lastPrinted>2017-06-14T06:31:00Z</cp:lastPrinted>
  <dcterms:created xsi:type="dcterms:W3CDTF">2017-11-13T08:31:00Z</dcterms:created>
  <dcterms:modified xsi:type="dcterms:W3CDTF">2018-05-21T14:00:00Z</dcterms:modified>
</cp:coreProperties>
</file>