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0B" w:rsidRPr="008A2328" w:rsidRDefault="00F27A0B" w:rsidP="007179F3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</w:p>
    <w:p w:rsidR="00F27A0B" w:rsidRPr="008A2328" w:rsidRDefault="00F27A0B" w:rsidP="007179F3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</w:p>
    <w:p w:rsidR="00F27A0B" w:rsidRPr="008A2328" w:rsidRDefault="00F27A0B" w:rsidP="007179F3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</w:p>
    <w:p w:rsidR="00F27A0B" w:rsidRPr="008A2328" w:rsidRDefault="00F27A0B" w:rsidP="007179F3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</w:p>
    <w:p w:rsidR="00F27A0B" w:rsidRPr="008A2328" w:rsidRDefault="00F27A0B" w:rsidP="007179F3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</w:p>
    <w:p w:rsidR="00C43CE4" w:rsidRPr="008A2328" w:rsidRDefault="00C43CE4" w:rsidP="00C43CE4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  <w:r w:rsidRPr="008A2328">
        <w:rPr>
          <w:rFonts w:ascii="GHEA Grapalat" w:hAnsi="GHEA Grapalat"/>
          <w:b/>
          <w:color w:val="000000" w:themeColor="text1"/>
          <w:sz w:val="40"/>
          <w:szCs w:val="40"/>
        </w:rPr>
        <w:t>ՀԱՇՎԵՏՎՈՒԹՅՈՒՆ</w:t>
      </w:r>
    </w:p>
    <w:p w:rsidR="00C43CE4" w:rsidRPr="008A2328" w:rsidRDefault="00C43CE4" w:rsidP="00C43CE4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  <w:r w:rsidRPr="008A2328">
        <w:rPr>
          <w:rFonts w:ascii="GHEA Grapalat" w:hAnsi="GHEA Grapalat"/>
          <w:color w:val="000000" w:themeColor="text1"/>
          <w:sz w:val="28"/>
          <w:szCs w:val="28"/>
        </w:rPr>
        <w:t xml:space="preserve">ԲՅՈՒՋԵՏԱՅԻՆ ԳՐԱՍԵՆՅԱԿԻ ԿԱՏԱՐԱԾ ԱՇԽԱՏԱՆՔՆԵՐԻ ՎԵՐԱԲԵՐՅԱԼ </w:t>
      </w:r>
    </w:p>
    <w:p w:rsidR="00C43CE4" w:rsidRPr="008A2328" w:rsidRDefault="00C43CE4" w:rsidP="00C43CE4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  <w:r w:rsidRPr="008A2328">
        <w:rPr>
          <w:rFonts w:ascii="GHEA Grapalat" w:hAnsi="GHEA Grapalat"/>
          <w:color w:val="000000" w:themeColor="text1"/>
          <w:sz w:val="28"/>
          <w:szCs w:val="28"/>
        </w:rPr>
        <w:t xml:space="preserve">(2018 թվականի </w:t>
      </w:r>
      <w:r w:rsidR="007C3133" w:rsidRPr="008A2328">
        <w:rPr>
          <w:rFonts w:ascii="GHEA Grapalat" w:hAnsi="GHEA Grapalat"/>
          <w:color w:val="000000" w:themeColor="text1"/>
          <w:sz w:val="28"/>
          <w:szCs w:val="28"/>
        </w:rPr>
        <w:t>երրորդ</w:t>
      </w:r>
      <w:r w:rsidRPr="008A2328">
        <w:rPr>
          <w:rFonts w:ascii="GHEA Grapalat" w:hAnsi="GHEA Grapalat"/>
          <w:color w:val="000000" w:themeColor="text1"/>
          <w:sz w:val="28"/>
          <w:szCs w:val="28"/>
        </w:rPr>
        <w:t xml:space="preserve"> եռամսյակ)</w:t>
      </w:r>
    </w:p>
    <w:p w:rsidR="00C43CE4" w:rsidRPr="008A2328" w:rsidRDefault="00C43CE4" w:rsidP="00C43CE4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C43CE4" w:rsidRPr="008A2328" w:rsidRDefault="00933D0D" w:rsidP="00C43CE4">
      <w:pPr>
        <w:rPr>
          <w:rFonts w:ascii="GHEA Grapalat" w:hAnsi="GHEA Grapalat"/>
          <w:color w:val="000000" w:themeColor="text1"/>
          <w:sz w:val="28"/>
          <w:szCs w:val="28"/>
        </w:rPr>
      </w:pPr>
      <w:r>
        <w:rPr>
          <w:rFonts w:ascii="GHEA Grapalat" w:hAnsi="GHEA Grapalat"/>
          <w:noProof/>
          <w:color w:val="000000" w:themeColor="text1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1.65pt;margin-top:27.45pt;width:96.6pt;height:50.25pt;z-index:251660288;mso-wrap-edited:f;mso-width-relative:margin;mso-height-relative:margin" strokecolor="white">
            <v:textbox style="mso-next-textbox:#_x0000_s1026">
              <w:txbxContent>
                <w:p w:rsidR="00117055" w:rsidRPr="00C50DB5" w:rsidRDefault="00117055" w:rsidP="00C43CE4">
                  <w:pPr>
                    <w:rPr>
                      <w:rFonts w:ascii="GHEA Grapalat" w:hAnsi="GHEA Grapalat"/>
                      <w:sz w:val="14"/>
                      <w:szCs w:val="14"/>
                    </w:rPr>
                  </w:pPr>
                  <w:r w:rsidRPr="00C50DB5">
                    <w:rPr>
                      <w:rFonts w:ascii="GHEA Grapalat" w:hAnsi="GHEA Grapalat"/>
                      <w:sz w:val="14"/>
                      <w:szCs w:val="14"/>
                    </w:rPr>
                    <w:t>Հայաստանի Հանրապետության Ազգային ժողովի բյուջետային գրասենյակ</w:t>
                  </w:r>
                </w:p>
              </w:txbxContent>
            </v:textbox>
          </v:shape>
        </w:pict>
      </w:r>
    </w:p>
    <w:p w:rsidR="00C43CE4" w:rsidRPr="008A2328" w:rsidRDefault="00C43CE4" w:rsidP="00C43CE4">
      <w:pPr>
        <w:rPr>
          <w:rFonts w:ascii="GHEA Grapalat" w:hAnsi="GHEA Grapalat"/>
          <w:color w:val="000000" w:themeColor="text1"/>
          <w:sz w:val="28"/>
          <w:szCs w:val="28"/>
        </w:rPr>
      </w:pPr>
      <w:r w:rsidRPr="008A2328">
        <w:rPr>
          <w:rFonts w:ascii="GHEA Grapalat" w:hAnsi="GHEA Grapalat"/>
          <w:color w:val="000000" w:themeColor="text1"/>
          <w:sz w:val="28"/>
          <w:szCs w:val="28"/>
        </w:rPr>
        <w:t xml:space="preserve">                                           </w:t>
      </w:r>
      <w:r w:rsidRPr="008A2328">
        <w:rPr>
          <w:rFonts w:ascii="GHEA Grapalat" w:hAnsi="GHEA Grapalat"/>
          <w:noProof/>
          <w:color w:val="000000" w:themeColor="text1"/>
          <w:sz w:val="28"/>
          <w:szCs w:val="28"/>
        </w:rPr>
        <w:drawing>
          <wp:inline distT="0" distB="0" distL="0" distR="0">
            <wp:extent cx="1028700" cy="552450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CE4" w:rsidRPr="008A2328" w:rsidRDefault="00C43CE4" w:rsidP="00C43CE4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C43CE4" w:rsidRPr="008A2328" w:rsidRDefault="00C43CE4" w:rsidP="00C43CE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C43CE4" w:rsidRPr="008A2328" w:rsidRDefault="00C43CE4" w:rsidP="00C43CE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C43CE4" w:rsidRPr="008A2328" w:rsidRDefault="00C43CE4" w:rsidP="00C43CE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C43CE4" w:rsidRPr="008A2328" w:rsidRDefault="00C43CE4" w:rsidP="00C43CE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8A2328">
        <w:rPr>
          <w:rFonts w:ascii="GHEA Grapalat" w:hAnsi="GHEA Grapalat"/>
          <w:color w:val="000000" w:themeColor="text1"/>
          <w:sz w:val="24"/>
          <w:szCs w:val="24"/>
        </w:rPr>
        <w:t>ԵՐԵՎԱՆ-2018</w:t>
      </w:r>
    </w:p>
    <w:p w:rsidR="00F27A0B" w:rsidRPr="008A2328" w:rsidRDefault="00F27A0B" w:rsidP="007179F3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F27A0B" w:rsidRPr="008A2328" w:rsidRDefault="00F27A0B" w:rsidP="007179F3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F27A0B" w:rsidRPr="008A2328" w:rsidRDefault="00F27A0B" w:rsidP="007179F3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CC7F07" w:rsidRPr="008A2328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  <w:r w:rsidRPr="008A2328">
        <w:rPr>
          <w:rFonts w:ascii="GHEA Grapalat" w:hAnsi="GHEA Grapalat" w:cs="Arial Unicode"/>
          <w:b/>
          <w:color w:val="000000" w:themeColor="text1"/>
          <w:lang w:eastAsia="ru-RU"/>
        </w:rPr>
        <w:lastRenderedPageBreak/>
        <w:t>ԲՈՎԱՆԴԱԿՈՒԹՅՈՒՆ</w:t>
      </w:r>
    </w:p>
    <w:p w:rsidR="00CC7F07" w:rsidRPr="008A2328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CC7F07" w:rsidRPr="008A2328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CC7F07" w:rsidRPr="008A2328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CC7F07" w:rsidRPr="008A2328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color w:val="000000" w:themeColor="text1"/>
          <w:lang w:eastAsia="ru-RU"/>
        </w:rPr>
      </w:pPr>
      <w:r w:rsidRPr="008A2328">
        <w:rPr>
          <w:rFonts w:ascii="GHEA Grapalat" w:hAnsi="GHEA Grapalat" w:cs="Arial Unicode"/>
          <w:b/>
          <w:color w:val="000000" w:themeColor="text1"/>
          <w:lang w:eastAsia="ru-RU"/>
        </w:rPr>
        <w:t>ՆԱԽԱԲԱՆ</w:t>
      </w:r>
      <w:r w:rsidR="008C5E8C" w:rsidRPr="008A2328">
        <w:rPr>
          <w:rFonts w:ascii="GHEA Grapalat" w:hAnsi="GHEA Grapalat" w:cs="Arial Unicode"/>
          <w:b/>
          <w:color w:val="000000" w:themeColor="text1"/>
          <w:lang w:eastAsia="ru-RU"/>
        </w:rPr>
        <w:t>……………………………………………………………………………………………….3</w:t>
      </w:r>
    </w:p>
    <w:p w:rsidR="00CC7F07" w:rsidRPr="008A2328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color w:val="000000" w:themeColor="text1"/>
          <w:lang w:eastAsia="ru-RU"/>
        </w:rPr>
      </w:pPr>
      <w:r w:rsidRPr="008A2328">
        <w:rPr>
          <w:rFonts w:ascii="GHEA Grapalat" w:hAnsi="GHEA Grapalat" w:cs="Arial Unicode"/>
          <w:b/>
          <w:color w:val="000000" w:themeColor="text1"/>
          <w:lang w:eastAsia="ru-RU"/>
        </w:rPr>
        <w:t>ԳՈՐԾՈՒՆԵՈՒԹՅՈՒՆ</w:t>
      </w:r>
      <w:r w:rsidR="00774622" w:rsidRPr="008A2328">
        <w:rPr>
          <w:rFonts w:ascii="GHEA Grapalat" w:hAnsi="GHEA Grapalat" w:cs="Arial Unicode"/>
          <w:b/>
          <w:color w:val="000000" w:themeColor="text1"/>
          <w:lang w:eastAsia="ru-RU"/>
        </w:rPr>
        <w:t>.</w:t>
      </w:r>
      <w:r w:rsidR="00144132" w:rsidRPr="008A2328">
        <w:rPr>
          <w:rFonts w:ascii="GHEA Grapalat" w:hAnsi="GHEA Grapalat" w:cs="Arial Unicode"/>
          <w:b/>
          <w:color w:val="000000" w:themeColor="text1"/>
          <w:lang w:eastAsia="ru-RU"/>
        </w:rPr>
        <w:t>.</w:t>
      </w:r>
      <w:r w:rsidR="008C5E8C" w:rsidRPr="008A2328">
        <w:rPr>
          <w:rFonts w:ascii="GHEA Grapalat" w:hAnsi="GHEA Grapalat" w:cs="Arial Unicode"/>
          <w:b/>
          <w:color w:val="000000" w:themeColor="text1"/>
          <w:lang w:eastAsia="ru-RU"/>
        </w:rPr>
        <w:t>………………………………………………………………………………3</w:t>
      </w:r>
    </w:p>
    <w:p w:rsidR="00F672B4" w:rsidRPr="008A2328" w:rsidRDefault="00F672B4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</w:pPr>
      <w:r w:rsidRPr="008A2328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eastAsia="ru-RU"/>
        </w:rPr>
        <w:t>Ինքնաշխատ գործառույթների իրականացում………………………………………..</w:t>
      </w:r>
      <w:r w:rsidR="00774622" w:rsidRPr="008A2328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eastAsia="ru-RU"/>
        </w:rPr>
        <w:t>3</w:t>
      </w:r>
    </w:p>
    <w:p w:rsidR="00CC7F07" w:rsidRPr="008A2328" w:rsidRDefault="00CC7F07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</w:pPr>
      <w:r w:rsidRPr="008A2328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Տեղեկանքների պատրաստում և տրամադրում</w:t>
      </w:r>
      <w:r w:rsidR="008C5E8C" w:rsidRPr="008A2328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eastAsia="ru-RU"/>
        </w:rPr>
        <w:t>……………………………………….3</w:t>
      </w:r>
    </w:p>
    <w:p w:rsidR="00BE6738" w:rsidRPr="008A2328" w:rsidRDefault="00BE6738" w:rsidP="00CC7F07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8A2328">
        <w:rPr>
          <w:rFonts w:ascii="GHEA Grapalat" w:hAnsi="GHEA Grapalat"/>
          <w:b/>
          <w:color w:val="000000" w:themeColor="text1"/>
        </w:rPr>
        <w:t>Աջակցության տրա</w:t>
      </w:r>
      <w:r w:rsidR="003B2605">
        <w:rPr>
          <w:rFonts w:ascii="GHEA Grapalat" w:hAnsi="GHEA Grapalat"/>
          <w:b/>
          <w:color w:val="000000" w:themeColor="text1"/>
        </w:rPr>
        <w:t>մադրում……………………………………………………………….7</w:t>
      </w:r>
    </w:p>
    <w:p w:rsidR="00CC7F07" w:rsidRPr="008A2328" w:rsidRDefault="00CC7F07" w:rsidP="00CC7F07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8A2328">
        <w:rPr>
          <w:rFonts w:ascii="GHEA Grapalat" w:hAnsi="GHEA Grapalat"/>
          <w:b/>
          <w:color w:val="000000" w:themeColor="text1"/>
          <w:lang w:val="hy-AM"/>
        </w:rPr>
        <w:t>Ներգրավվածություն</w:t>
      </w:r>
      <w:r w:rsidR="002E5A94">
        <w:rPr>
          <w:rFonts w:ascii="GHEA Grapalat" w:hAnsi="GHEA Grapalat"/>
          <w:b/>
          <w:color w:val="000000" w:themeColor="text1"/>
        </w:rPr>
        <w:t>ն</w:t>
      </w:r>
      <w:r w:rsidRPr="008A2328">
        <w:rPr>
          <w:rFonts w:ascii="GHEA Grapalat" w:hAnsi="GHEA Grapalat"/>
          <w:b/>
          <w:color w:val="000000" w:themeColor="text1"/>
          <w:lang w:val="hy-AM"/>
        </w:rPr>
        <w:t xml:space="preserve"> այլ աշխատանքներում</w:t>
      </w:r>
      <w:r w:rsidR="00301354" w:rsidRPr="008A2328">
        <w:rPr>
          <w:rFonts w:ascii="GHEA Grapalat" w:hAnsi="GHEA Grapalat"/>
          <w:b/>
          <w:color w:val="000000" w:themeColor="text1"/>
        </w:rPr>
        <w:t>………………………………………..</w:t>
      </w:r>
      <w:r w:rsidR="00094966" w:rsidRPr="008A2328">
        <w:rPr>
          <w:rFonts w:ascii="GHEA Grapalat" w:hAnsi="GHEA Grapalat"/>
          <w:b/>
          <w:color w:val="000000" w:themeColor="text1"/>
        </w:rPr>
        <w:t>7</w:t>
      </w:r>
    </w:p>
    <w:p w:rsidR="00AD0F43" w:rsidRPr="008A2328" w:rsidRDefault="00AD0F43" w:rsidP="0060112F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AD0F43" w:rsidRPr="008A2328" w:rsidRDefault="00AD0F43" w:rsidP="00AD0F43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CC7F07" w:rsidRPr="008A2328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B64F95" w:rsidRPr="008A2328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B64F95" w:rsidRPr="008A2328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8A2328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8A2328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8A2328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8A2328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8A2328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8A2328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8A2328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8A2328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F260B3" w:rsidRPr="008A2328" w:rsidRDefault="00F260B3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F260B3" w:rsidRPr="008A2328" w:rsidRDefault="00F260B3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F260B3" w:rsidRPr="008A2328" w:rsidRDefault="00F260B3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F260B3" w:rsidRPr="008A2328" w:rsidRDefault="00F260B3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F260B3" w:rsidRPr="008A2328" w:rsidRDefault="00F260B3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476EB2" w:rsidRPr="008A2328" w:rsidRDefault="00476EB2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  <w:r w:rsidRPr="008A2328">
        <w:rPr>
          <w:rFonts w:ascii="GHEA Grapalat" w:hAnsi="GHEA Grapalat" w:cs="Arial Unicode"/>
          <w:b/>
          <w:color w:val="000000" w:themeColor="text1"/>
          <w:lang w:val="hy-AM" w:eastAsia="ru-RU"/>
        </w:rPr>
        <w:lastRenderedPageBreak/>
        <w:t>ՆԱԽԱԲԱՆ</w:t>
      </w:r>
    </w:p>
    <w:p w:rsidR="00476EB2" w:rsidRPr="008A2328" w:rsidRDefault="00476EB2" w:rsidP="001F0A9B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Arial Unicode"/>
          <w:color w:val="000000" w:themeColor="text1"/>
          <w:lang w:val="hy-AM" w:eastAsia="ru-RU"/>
        </w:rPr>
      </w:pPr>
    </w:p>
    <w:p w:rsidR="00F9019C" w:rsidRPr="008A2328" w:rsidRDefault="00F9019C" w:rsidP="0013457B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Բյուջետային գրասենյակը </w:t>
      </w:r>
      <w:r w:rsidR="0060112F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 xml:space="preserve">հաշվետու ժամանակահատվածում </w:t>
      </w: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գործել է հետևյալ կազմով՝ Գագիկ Բարսեղյան` համակարգող փորձագետ</w:t>
      </w:r>
      <w:r w:rsidR="00F672B4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Աշոտ Եղիազարյան</w:t>
      </w:r>
      <w:r w:rsidR="00F672B4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և Աշոտ Ավետիսյան</w:t>
      </w: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` փորձագետ</w:t>
      </w:r>
      <w:r w:rsidR="00F672B4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ներ</w:t>
      </w: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:</w:t>
      </w:r>
    </w:p>
    <w:p w:rsidR="00FB122B" w:rsidRPr="008A2328" w:rsidRDefault="00FB122B" w:rsidP="0013457B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Բյուջետային գրասենյակի </w:t>
      </w:r>
      <w:r w:rsidR="00F672B4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եր</w:t>
      </w:r>
      <w:r w:rsidR="0061604E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ր</w:t>
      </w:r>
      <w:r w:rsidR="00F672B4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որդ</w:t>
      </w: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եռամսյակի հաշվետվությունը կազմվել է Ազգային ժողովի </w:t>
      </w:r>
      <w:r w:rsidR="0060112F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աշխատակարգի 120-րդ կետի</w:t>
      </w: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պահանջներից ելնելով:</w:t>
      </w:r>
    </w:p>
    <w:p w:rsidR="001F0A9B" w:rsidRPr="008A2328" w:rsidRDefault="001F0A9B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color w:val="000000" w:themeColor="text1"/>
          <w:sz w:val="16"/>
          <w:szCs w:val="16"/>
          <w:lang w:val="hy-AM" w:eastAsia="ru-RU"/>
        </w:rPr>
      </w:pPr>
    </w:p>
    <w:p w:rsidR="001F0A9B" w:rsidRPr="008A2328" w:rsidRDefault="001F0A9B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</w:pPr>
      <w:r w:rsidRPr="008A2328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ԳՈՐԾՈՒՆԵՈՒԹՅՈՒՆ</w:t>
      </w:r>
    </w:p>
    <w:p w:rsidR="000B15CC" w:rsidRPr="008A2328" w:rsidRDefault="000B15CC" w:rsidP="000D240F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16"/>
          <w:szCs w:val="16"/>
          <w:lang w:val="hy-AM"/>
        </w:rPr>
      </w:pPr>
    </w:p>
    <w:p w:rsidR="00F672B4" w:rsidRPr="008A2328" w:rsidRDefault="00F672B4" w:rsidP="0013457B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</w:pPr>
      <w:r w:rsidRPr="008A2328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>Ինքնաշխատ գործառույթների իրականացում</w:t>
      </w:r>
    </w:p>
    <w:p w:rsidR="005F1134" w:rsidRPr="008A2328" w:rsidRDefault="005F1134" w:rsidP="00A14A75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b/>
          <w:color w:val="000000" w:themeColor="text1"/>
          <w:sz w:val="6"/>
          <w:szCs w:val="6"/>
          <w:u w:val="single"/>
          <w:lang w:val="hy-AM" w:eastAsia="ru-RU"/>
        </w:rPr>
      </w:pPr>
    </w:p>
    <w:p w:rsidR="005F1134" w:rsidRPr="008A2328" w:rsidRDefault="005F1134" w:rsidP="0013457B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Բյուջետային գրասենյակը ղեկավարվելով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0112F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Ազգային ժողովի </w:t>
      </w:r>
      <w:r w:rsidR="0060112F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աշխատակարգի</w:t>
      </w:r>
      <w:r w:rsidR="00F20977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 xml:space="preserve"> </w:t>
      </w:r>
      <w:r w:rsidR="0060112F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115-րդ կետի 10-րդ ենթակետ</w:t>
      </w:r>
      <w:r w:rsidR="00F20977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ով</w:t>
      </w:r>
      <w:r w:rsidR="0060112F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 xml:space="preserve"> ու </w:t>
      </w:r>
      <w:r w:rsidR="00F20977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116</w:t>
      </w:r>
      <w:r w:rsidR="0060112F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 xml:space="preserve">-րդ </w:t>
      </w:r>
      <w:r w:rsidR="00F20977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կետի 2-րդ ենթակետով</w:t>
      </w:r>
      <w:r w:rsidR="0060112F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, սահմանված ժամկետներում</w:t>
      </w:r>
      <w:r w:rsidR="007E7EAB" w:rsidRPr="008A232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8A23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պատրստել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Ազգային ժողովի ֆինանսավարկային և բյուջետային հարցերի մշտական հանձնաժողովին է տրամադրել</w:t>
      </w:r>
      <w:r w:rsidR="00321E08" w:rsidRPr="008A232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Հայաստանի Հանրապետության 201</w:t>
      </w:r>
      <w:r w:rsidR="007E7EAB" w:rsidRPr="008A2328">
        <w:rPr>
          <w:rFonts w:ascii="GHEA Grapalat" w:hAnsi="GHEA Grapalat" w:cs="Arial Unicode"/>
          <w:color w:val="000000" w:themeColor="text1"/>
          <w:sz w:val="24"/>
          <w:szCs w:val="24"/>
        </w:rPr>
        <w:t>8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թվականի առաջին </w:t>
      </w:r>
      <w:r w:rsidR="00321E08" w:rsidRPr="008A2328">
        <w:rPr>
          <w:rFonts w:ascii="GHEA Grapalat" w:hAnsi="GHEA Grapalat" w:cs="Arial Unicode"/>
          <w:color w:val="000000" w:themeColor="text1"/>
          <w:sz w:val="24"/>
          <w:szCs w:val="24"/>
        </w:rPr>
        <w:t>կիսամյակի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պետական բյուջեի կատարման ընթացքի վերաբերյալ Կառավարության ներկայացրած տեղեկանքի ամփոփ նկարագիրը:</w:t>
      </w:r>
    </w:p>
    <w:p w:rsidR="00CE4AAC" w:rsidRPr="008A2328" w:rsidRDefault="00CE4AAC" w:rsidP="00CE4AAC">
      <w:pPr>
        <w:pStyle w:val="ListParagraph"/>
        <w:spacing w:after="0" w:line="360" w:lineRule="auto"/>
        <w:jc w:val="both"/>
        <w:rPr>
          <w:rFonts w:ascii="GHEA Grapalat" w:hAnsi="GHEA Grapalat"/>
          <w:color w:val="000000" w:themeColor="text1"/>
          <w:sz w:val="6"/>
          <w:szCs w:val="6"/>
          <w:lang w:val="hy-AM"/>
        </w:rPr>
      </w:pPr>
    </w:p>
    <w:p w:rsidR="00F20977" w:rsidRPr="008A2328" w:rsidRDefault="00F20977" w:rsidP="0013457B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</w:pPr>
      <w:r w:rsidRPr="008A2328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>Տեղեկանքների պատրաստում և տրամադրում</w:t>
      </w:r>
    </w:p>
    <w:p w:rsidR="00F20977" w:rsidRPr="008A2328" w:rsidRDefault="00F20977" w:rsidP="00F20977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color w:val="000000" w:themeColor="text1"/>
          <w:sz w:val="6"/>
          <w:szCs w:val="6"/>
          <w:lang w:val="hy-AM" w:eastAsia="ru-RU"/>
        </w:rPr>
      </w:pPr>
    </w:p>
    <w:p w:rsidR="0022175A" w:rsidRPr="008A2328" w:rsidRDefault="00F20977" w:rsidP="0013457B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</w:pP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Բյուջետային գրասենյակը հաշվետու ժամանակահատվածում իրականացնելով իր գործառույթները </w:t>
      </w:r>
      <w:r w:rsidR="00C53181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 xml:space="preserve">նախորդ և </w:t>
      </w:r>
      <w:r w:rsidR="0013457B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22</w:t>
      </w: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 xml:space="preserve"> </w:t>
      </w:r>
      <w:r w:rsidR="00C53181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 xml:space="preserve">նոր </w:t>
      </w: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հարցումների</w:t>
      </w:r>
      <w:r w:rsidR="00C53181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(մշտական հանձնաժողովից</w:t>
      </w:r>
      <w:r w:rsidR="0013457B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 xml:space="preserve">` 7, </w:t>
      </w:r>
      <w:r w:rsidR="00C53181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 xml:space="preserve"> պատգամավորներից</w:t>
      </w:r>
      <w:r w:rsidR="0013457B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` 14 և խմբակցություններից` 1</w:t>
      </w:r>
      <w:r w:rsidR="00C53181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),</w:t>
      </w: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հիման վրա պատրաստել է </w:t>
      </w: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 xml:space="preserve">համեմատական վերլուծություններով </w:t>
      </w:r>
      <w:r w:rsidR="00117055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1</w:t>
      </w:r>
      <w:r w:rsidR="0013457B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1</w:t>
      </w:r>
      <w:r w:rsidR="00E840F3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3</w:t>
      </w: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 xml:space="preserve"> </w:t>
      </w:r>
      <w:r w:rsidR="00A95BF2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տեսակի</w:t>
      </w: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 xml:space="preserve"> </w:t>
      </w: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տեղեկանքներ</w:t>
      </w: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 xml:space="preserve"> (ներառյալ գծապատկերներ)</w:t>
      </w: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, որոնք տրամադրվել են Հայաստանի Հանրապետության </w:t>
      </w:r>
      <w:r w:rsidR="009F3D8B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Ա</w:t>
      </w:r>
      <w:r w:rsidR="009F3D8B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զգային ժողովի նախագահ</w:t>
      </w:r>
      <w:r w:rsidR="009F3D8B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 xml:space="preserve">ի </w:t>
      </w:r>
      <w:r w:rsidR="00FC02C8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տեղակալներին</w:t>
      </w: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  <w:r w:rsidR="003F667F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բոլոր</w:t>
      </w: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մշտական հանձնաժողովներին ու խմբակցություններին</w:t>
      </w:r>
      <w:r w:rsidR="003F667F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 xml:space="preserve">, ինչպես նաև </w:t>
      </w: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պատգամավորների: Մասնավորապես, Բյուջետային գրասենյակը</w:t>
      </w:r>
      <w:r w:rsidR="00494111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 xml:space="preserve">, </w:t>
      </w: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ղեկավարվելով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C02C8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Ազգային ժողովի </w:t>
      </w:r>
      <w:r w:rsidR="00FC02C8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աշխատակարգի</w:t>
      </w:r>
      <w:r w:rsidR="0022175A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`</w:t>
      </w:r>
    </w:p>
    <w:p w:rsidR="00F20977" w:rsidRPr="008A2328" w:rsidRDefault="00FC02C8" w:rsidP="002217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 xml:space="preserve"> 115-րդ կետի 5-րդ ենթակետով և  117-րդ կետի 3-րդ ենթակետով</w:t>
      </w:r>
      <w:r w:rsidR="0022175A" w:rsidRPr="008A2328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="00F20977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յուրաքանչյուր ամսվա 1-ի դրությամբ, </w:t>
      </w:r>
      <w:r w:rsidR="00F20977"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պատրաստել է ոլորտային  տեղեկանքներ </w:t>
      </w:r>
      <w:r w:rsidR="00F20977"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>201</w:t>
      </w:r>
      <w:r w:rsidR="009F3D8B" w:rsidRPr="008A2328">
        <w:rPr>
          <w:rFonts w:ascii="GHEA Grapalat" w:hAnsi="GHEA Grapalat"/>
          <w:color w:val="000000" w:themeColor="text1"/>
          <w:sz w:val="24"/>
          <w:szCs w:val="24"/>
        </w:rPr>
        <w:t>8</w:t>
      </w:r>
      <w:r w:rsidR="00F20977"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թ. Հայաստանի </w:t>
      </w:r>
      <w:r w:rsidR="00F20977"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Հանրապետության պետական բյուջեով նախատեսված ծախսերի կատարման ընթացքի վերաբերյալ</w:t>
      </w:r>
      <w:r w:rsidR="00F20977" w:rsidRPr="008A2328">
        <w:rPr>
          <w:rFonts w:ascii="GHEA Grapalat" w:hAnsi="GHEA Grapalat"/>
          <w:color w:val="000000" w:themeColor="text1"/>
          <w:sz w:val="24"/>
          <w:szCs w:val="24"/>
        </w:rPr>
        <w:t xml:space="preserve"> (</w:t>
      </w:r>
      <w:r w:rsidR="00074F84" w:rsidRPr="008A2328">
        <w:rPr>
          <w:rFonts w:ascii="GHEA Grapalat" w:hAnsi="GHEA Grapalat"/>
          <w:color w:val="000000" w:themeColor="text1"/>
          <w:sz w:val="24"/>
          <w:szCs w:val="24"/>
        </w:rPr>
        <w:t>հուլիս, օգոստոս, սեպտեմբեր</w:t>
      </w:r>
      <w:r w:rsidR="00F20977" w:rsidRPr="008A2328">
        <w:rPr>
          <w:rFonts w:ascii="GHEA Grapalat" w:hAnsi="GHEA Grapalat"/>
          <w:color w:val="000000" w:themeColor="text1"/>
          <w:sz w:val="24"/>
          <w:szCs w:val="24"/>
        </w:rPr>
        <w:t>)</w:t>
      </w:r>
      <w:r w:rsidR="00F20977"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Պատրաստված </w:t>
      </w:r>
      <w:r w:rsidR="00F20977" w:rsidRPr="008A2328">
        <w:rPr>
          <w:rFonts w:ascii="GHEA Grapalat" w:hAnsi="GHEA Grapalat"/>
          <w:color w:val="000000" w:themeColor="text1"/>
          <w:sz w:val="24"/>
          <w:szCs w:val="24"/>
        </w:rPr>
        <w:t>63</w:t>
      </w:r>
      <w:r w:rsidR="00F20977"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95BF2" w:rsidRPr="008A2328">
        <w:rPr>
          <w:rFonts w:ascii="GHEA Grapalat" w:hAnsi="GHEA Grapalat"/>
          <w:color w:val="000000" w:themeColor="text1"/>
          <w:sz w:val="24"/>
          <w:szCs w:val="24"/>
        </w:rPr>
        <w:t>տեսակի</w:t>
      </w:r>
      <w:r w:rsidR="00F20977" w:rsidRPr="008A232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F20977"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>տեղեկանքները</w:t>
      </w:r>
      <w:r w:rsidR="00F20977"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տրամադրվել են Ազգային ժողովի համապատասխան մշտական հանձնաժողովներին՝ ըստ իրենց գործունեության ոլորտների, ինչպես նաև Աժ </w:t>
      </w:r>
      <w:r w:rsidR="009F3D8B"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 xml:space="preserve">նախագահի </w:t>
      </w:r>
      <w:r w:rsidR="00F20977"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տեղակալներին</w:t>
      </w:r>
      <w:r w:rsidR="00F20977"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 xml:space="preserve">, </w:t>
      </w:r>
      <w:r w:rsidR="00F20977"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բոլոր խմբակցություններին</w:t>
      </w:r>
      <w:r w:rsidR="00F20977"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 xml:space="preserve"> և պատգամավորների</w:t>
      </w:r>
      <w:r w:rsidR="00F20977"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: Մասնավորապես,</w:t>
      </w:r>
    </w:p>
    <w:p w:rsidR="009F3D8B" w:rsidRPr="008A2328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առողջապահության և սոցիալական հարցերի մշտական հանձնաժողովին՝ 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>առողջապահության և սոցիալական պաշտպանության ոլորտների ծախսեր,</w:t>
      </w:r>
    </w:p>
    <w:p w:rsidR="009F3D8B" w:rsidRPr="008A2328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արտաքին հարաբերությունների մշտական հանձնաժողովին՝ 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>արտաքին հարաբերությունների ոլորտի ծախսեր,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</w:p>
    <w:p w:rsidR="009F3D8B" w:rsidRPr="008A2328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գիտության, կրթության, մշակույթի, երիտասարդության եւ սպորտի հարցերի մշտական հանձնաժողովին՝ 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կրթության, հանգստի, մշակույթի և կրոնի,  </w:t>
      </w:r>
      <w:r w:rsidRPr="008A2328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>Ընդհանուր բնույթի հանրային ծառայություններ</w:t>
      </w:r>
      <w:r w:rsidRPr="008A2328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 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>բաժնի</w:t>
      </w:r>
      <w:r w:rsidRPr="008A2328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§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>Ընդհանուր բնույթի հետազոտական աշխատանք</w:t>
      </w:r>
      <w:r w:rsidRPr="008A2328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 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Pr="008A2328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§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>Ընդհանուր բնույթի հանրային ծառայությունների գծով հետազոտական և նախագծային աշխատանքներ</w:t>
      </w:r>
      <w:r w:rsidRPr="008A2328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 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>խմբերի համար</w:t>
      </w:r>
      <w:r w:rsidRPr="008A2328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>նախատեսված  ծախսեր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</w:p>
    <w:p w:rsidR="009F3D8B" w:rsidRPr="008A2328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տարածքային կառավարման, տեղական ինքնակառավարման, գյուղատնտեսական եւ բնապահպանության հարցերի մշտական հանձնաժողովին՝ 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 տարածքային կառավարման և զարգացման նախարարության, մարզպետարանների, կառավարության տարբեր մակարդակների միջև իրականացվող ընդհանուր բնույթի տրանսֆերտների, </w:t>
      </w:r>
      <w:r w:rsidRPr="008A2328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Բնակարանային </w:t>
      </w:r>
      <w:r w:rsidRPr="008A232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>շինարարություն և կոմունալ ծառայություններ</w:t>
      </w:r>
      <w:r w:rsidRPr="008A2328">
        <w:rPr>
          <w:rFonts w:ascii="Arial Armenian" w:hAnsi="Arial Armenian"/>
          <w:color w:val="000000" w:themeColor="text1"/>
          <w:sz w:val="24"/>
          <w:szCs w:val="24"/>
          <w:lang w:val="hy-AM"/>
        </w:rPr>
        <w:t>¦,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գյուղատնտեսության, անտառային տնտեսության, ձկնորսության և որսորդության, ջրամատակարարման և շրջակա միջավայրի պաշտպանության ոլորտների ծախսեր,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</w:p>
    <w:p w:rsidR="009F3D8B" w:rsidRPr="008A2328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պաշտպանության և անվտանգության հարցերի մշտական հանձնաժողովին՝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պաշտպանության, հասարակական կարգի և անվտանգության ու փրկարար ծառայության ոլորտների ծախսեր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</w:p>
    <w:p w:rsidR="009F3D8B" w:rsidRPr="008A2328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պետական-իրավական և մարդու իրավունքների պաշտպանության հարցերի մշտական հանձնաժողովին՝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դատական գործունեության և իրավական պաշտպանության, 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դատախազության, կալանավայրերի ու նախաքննության, մարդու իրավունքների պաշտպանի բնագավառներում ծախսեր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</w:p>
    <w:p w:rsidR="009F3D8B" w:rsidRPr="008A2328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ֆինանսավարկային եւ բյուջետային հարցերի մշտական հանձնաժողովին՝ պետական բյուջեի ծախսեր, ներառյալ 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պետական պարտքի գծով գործառնություններին ուղղված ծախսեր,  </w:t>
      </w:r>
    </w:p>
    <w:p w:rsidR="009F3D8B" w:rsidRPr="008A2328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տնտեսական հարցերի մշտական հանձնաժողովին՝ </w:t>
      </w:r>
      <w:r w:rsidRPr="008A2328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>Տնտեսական հարաբերություններ</w:t>
      </w:r>
      <w:r w:rsidRPr="008A2328">
        <w:rPr>
          <w:rFonts w:ascii="Arial Armenian" w:hAnsi="Arial Armenian"/>
          <w:color w:val="000000" w:themeColor="text1"/>
          <w:sz w:val="24"/>
          <w:szCs w:val="24"/>
          <w:lang w:val="hy-AM"/>
        </w:rPr>
        <w:t>¦</w:t>
      </w:r>
      <w:r w:rsidRPr="008A232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>բաժնի</w:t>
      </w:r>
      <w:r w:rsidRPr="008A232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2328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>Ընդհանուր բնույթի տնտեսական, առևտրային աշխատանքի գծով հարաբերություններ</w:t>
      </w:r>
      <w:r w:rsidRPr="008A2328">
        <w:rPr>
          <w:rFonts w:ascii="Arial Armenian" w:hAnsi="Arial Armenian"/>
          <w:color w:val="000000" w:themeColor="text1"/>
          <w:sz w:val="24"/>
          <w:szCs w:val="24"/>
          <w:lang w:val="hy-AM"/>
        </w:rPr>
        <w:t>¦</w:t>
      </w:r>
      <w:r w:rsidRPr="008A232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խմբի, Գյումրու և Վանաձորի տեխնոլոգիական կենտրոնների գործունեության իրականացման ծրագրի, ՏՏ ոլորտի խթանման ծառայությունների, լեռնաարդյունահանման, արդյունաբերության և շինարարության, տրանսպորտի և կապի, </w:t>
      </w:r>
      <w:r w:rsidRPr="008A2328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Բնակարանային </w:t>
      </w:r>
      <w:r w:rsidRPr="008A232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>շինարարություն և կոմունալ ծառայությունների (այլ դասերին չպատկանող)</w:t>
      </w:r>
      <w:r w:rsidRPr="008A2328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¦, 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>վառելիքի և էներգետիկայի ոլորտների ծախսեր,</w:t>
      </w:r>
    </w:p>
    <w:p w:rsidR="009F3D8B" w:rsidRPr="008A2328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 բյուջեի ծախսերն ամբողջությամբ, ըստ հիմնական ծախասային ուղությունների:</w:t>
      </w:r>
    </w:p>
    <w:p w:rsidR="009F3D8B" w:rsidRPr="008A2328" w:rsidRDefault="009F3D8B" w:rsidP="009F3D8B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Տեղեկատվության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աղբյուրներն են հանդիսացել </w:t>
      </w:r>
      <w:r w:rsidRPr="008A2328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2018 թվականի պետական բյուջեի մասին</w:t>
      </w:r>
      <w:r w:rsidRPr="008A2328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 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օրենքը, Հայաստանի Հանրապետության կառավարության 28.12.2017 թվականի թիվ 1717-Ն որոշումը</w:t>
      </w:r>
      <w:r w:rsidRPr="008A2328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§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2018 թվականի պետական բյուջեի կատարումն ապահովող միջոցառումների մասին</w:t>
      </w:r>
      <w:r w:rsidRPr="008A2328">
        <w:rPr>
          <w:rFonts w:ascii="Arial Armenian" w:hAnsi="Arial Armenian"/>
          <w:color w:val="000000" w:themeColor="text1"/>
          <w:sz w:val="24"/>
          <w:szCs w:val="24"/>
          <w:lang w:val="hy-AM"/>
        </w:rPr>
        <w:t>¦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</w:t>
      </w:r>
      <w:hyperlink w:history="1">
        <w:r w:rsidRPr="008A2328">
          <w:rPr>
            <w:rStyle w:val="Hyperlink"/>
            <w:rFonts w:ascii="GHEA Grapalat" w:hAnsi="GHEA Grapalat"/>
            <w:color w:val="000000" w:themeColor="text1"/>
            <w:sz w:val="24"/>
            <w:szCs w:val="24"/>
            <w:shd w:val="clear" w:color="auto" w:fill="FFFFFF"/>
            <w:lang w:val="hy-AM"/>
          </w:rPr>
          <w:t xml:space="preserve">www.e-gօv.am </w:t>
        </w:r>
        <w:r w:rsidRPr="008A2328">
          <w:rPr>
            <w:rStyle w:val="Hyperlink"/>
            <w:rFonts w:ascii="GHEA Grapalat" w:hAnsi="GHEA Grapalat" w:cs="Arial"/>
            <w:color w:val="000000" w:themeColor="text1"/>
            <w:sz w:val="24"/>
            <w:szCs w:val="24"/>
            <w:shd w:val="clear" w:color="auto" w:fill="FFFFFF"/>
            <w:lang w:val="hy-AM"/>
          </w:rPr>
          <w:t>(էլեկտրոնային</w:t>
        </w:r>
      </w:hyperlink>
      <w:r w:rsidRPr="008A2328">
        <w:rPr>
          <w:rStyle w:val="apple-converted-space"/>
          <w:rFonts w:ascii="GHEA Grapalat" w:hAnsi="GHEA Grapalat" w:cs="Arial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կառավարում) 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ինտերնետային կայքի </w:t>
      </w:r>
      <w:r w:rsidRPr="008A2328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>Ինտերակտիվ բյուջե</w:t>
      </w:r>
      <w:r w:rsidRPr="008A2328">
        <w:rPr>
          <w:rFonts w:ascii="Arial Armenian" w:hAnsi="Arial Armenian"/>
          <w:color w:val="000000" w:themeColor="text1"/>
          <w:sz w:val="24"/>
          <w:szCs w:val="24"/>
          <w:lang w:val="hy-AM"/>
        </w:rPr>
        <w:t>¦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բաժինը:</w:t>
      </w:r>
    </w:p>
    <w:p w:rsidR="009F3D8B" w:rsidRPr="008A2328" w:rsidRDefault="009F3D8B" w:rsidP="009F3D8B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>Վերոնշյալ տեղեկանքներն ընդգրկում են Հայաստանի Հանրապետության պետական բյուջեների 11 ծախսային ուղղություններից 10-ը, որոնք ներառում են շուրջ 40 ոլորտներ ու   100-ից ավելի ենթաոլորտներ՝ կազմելով Հայաստանի Հանրապետության 2018թ. պետական բյուջեի ծախսերի շուրջ 90 %-ը:</w:t>
      </w:r>
    </w:p>
    <w:p w:rsidR="00394182" w:rsidRPr="008A2328" w:rsidRDefault="0022175A" w:rsidP="003941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115-րդ կետի 5-րդ ենթակետով և  117-րդ կետի 3-րդ ենթակետով</w:t>
      </w:r>
      <w:r w:rsidRPr="008A2328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="00F20977"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պատրաստել է </w:t>
      </w:r>
      <w:r w:rsidR="000C31F9"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>6</w:t>
      </w:r>
      <w:r w:rsidR="00F20977"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 xml:space="preserve"> </w:t>
      </w:r>
      <w:r w:rsidR="00A95BF2"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>տեսակ</w:t>
      </w:r>
      <w:r w:rsidR="00F20977"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F20977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տեղեկանքներ </w:t>
      </w:r>
      <w:r w:rsidR="00F20977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Հանրապետության 201</w:t>
      </w:r>
      <w:r w:rsidR="004A344F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8</w:t>
      </w:r>
      <w:r w:rsidR="00F20977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թվականի </w:t>
      </w:r>
      <w:r w:rsidR="00F20977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պետական բյուջեով նախատեսված եկամուտների հավաքագրման ընթացքի վերաբերյալ (</w:t>
      </w:r>
      <w:r w:rsidR="00CD3ADA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հունվար-</w:t>
      </w:r>
      <w:r w:rsidR="000C31F9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lastRenderedPageBreak/>
        <w:t>մայիս</w:t>
      </w:r>
      <w:r w:rsidR="00CD3ADA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, հունվար-</w:t>
      </w:r>
      <w:r w:rsidR="000C31F9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հունիս, հունվար-հուլիս</w:t>
      </w:r>
      <w:r w:rsidR="00F20977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)՝ ներառյալ  201</w:t>
      </w:r>
      <w:r w:rsidR="00394182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7</w:t>
      </w:r>
      <w:r w:rsidR="00F20977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-201</w:t>
      </w:r>
      <w:r w:rsidR="00394182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8</w:t>
      </w:r>
      <w:r w:rsidR="00F20977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 xml:space="preserve">թթ տվյալները: </w:t>
      </w:r>
      <w:r w:rsidR="00394182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Դրանք տրամադրվել են Հայաստանի Հանրապետության Ազգային ժողովի նախագահի տեղակալներին</w:t>
      </w:r>
      <w:r w:rsidR="00394182"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բոլոր  մշտական հանձնաժողովներին ու խմբակցություններին, պատգամավորների: </w:t>
      </w:r>
    </w:p>
    <w:p w:rsidR="00394182" w:rsidRPr="008A2328" w:rsidRDefault="00394182" w:rsidP="00394182">
      <w:pPr>
        <w:pStyle w:val="ListParagraph"/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բյուջեի կատարման 2017-2018 թթ.  ամսական ամփոփ բնութագրերը և </w:t>
      </w:r>
      <w:r w:rsidRPr="008A2328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2018 թվականի պետական բյուջեի կատարումն ապահովող միջոցառումների մասին</w:t>
      </w:r>
      <w:r w:rsidRPr="008A2328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 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կառավարության 28.12.2017 թվականի թիվ 1717-Ն որոշումը;</w:t>
      </w:r>
    </w:p>
    <w:p w:rsidR="00411BA4" w:rsidRPr="008A2328" w:rsidRDefault="0022175A" w:rsidP="003941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115-րդ կետի 7-րդ ենթակետով և  117-րդ կետի 4-րդ ենթակետով</w:t>
      </w:r>
      <w:r w:rsidRPr="008A2328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="00F20977"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պատրաստել է </w:t>
      </w:r>
      <w:r w:rsidR="00F20977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տեղեկանքներ </w:t>
      </w:r>
      <w:r w:rsidR="00F20977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Հանրապետության 201</w:t>
      </w:r>
      <w:r w:rsidR="008E1442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8</w:t>
      </w:r>
      <w:r w:rsidR="00F20977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թվականի սոցիալ-տնտեսական իրավիճակը բնութագրող հիմնական ցուցանիշների վերաբերյալ (</w:t>
      </w:r>
      <w:r w:rsidR="00F20977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201</w:t>
      </w:r>
      <w:r w:rsidR="00CD3ADA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8</w:t>
      </w:r>
      <w:r w:rsidR="00F20977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թ.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`</w:t>
      </w:r>
      <w:r w:rsidR="00F20977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հունվար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-</w:t>
      </w:r>
      <w:r w:rsidR="00043164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մայիս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, հունվար-</w:t>
      </w:r>
      <w:r w:rsidR="00043164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հունիս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, հունվար-</w:t>
      </w:r>
      <w:r w:rsidR="00043164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օգոստոս</w:t>
      </w:r>
      <w:r w:rsidR="00F20977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 ներառյալ  201</w:t>
      </w:r>
      <w:r w:rsidR="00CD3ADA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5</w:t>
      </w:r>
      <w:r w:rsidR="00F20977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-201</w:t>
      </w:r>
      <w:r w:rsidR="00CD3ADA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7</w:t>
      </w:r>
      <w:r w:rsidR="00F20977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թթ տվյալները:</w:t>
      </w:r>
      <w:r w:rsidR="00F20977"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F20977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Պատրաստված </w:t>
      </w:r>
      <w:r w:rsidR="00F20977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6 </w:t>
      </w:r>
      <w:r w:rsidR="00A95BF2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տեսակի</w:t>
      </w:r>
      <w:r w:rsidR="00F20977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տեղեկանքները  </w:t>
      </w:r>
      <w:r w:rsidR="00F20977"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տրամադրվել են </w:t>
      </w:r>
      <w:r w:rsidR="00411BA4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Հայաստանի Հանրապետության </w:t>
      </w:r>
      <w:r w:rsidR="003E0CFE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Ա</w:t>
      </w:r>
      <w:r w:rsidR="00411BA4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զգային ժողովի նախագահի</w:t>
      </w:r>
      <w:r w:rsidR="00411BA4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 xml:space="preserve"> տեղակալներին</w:t>
      </w:r>
      <w:r w:rsidR="00411BA4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, բոլոր մշտական հանձնաժողովներին ու խմբակցություններին</w:t>
      </w:r>
      <w:r w:rsidR="003F667F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, ինչպես նա</w:t>
      </w:r>
      <w:r w:rsidR="003F667F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և</w:t>
      </w:r>
      <w:r w:rsidR="00411BA4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պատգամավորների: </w:t>
      </w:r>
    </w:p>
    <w:p w:rsidR="008E1442" w:rsidRPr="008A2328" w:rsidRDefault="008E1442" w:rsidP="008E1442">
      <w:pPr>
        <w:pStyle w:val="ListParagraph"/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Տեղեկատվության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աղբյուրներ են հանդիսացել Հայաստանի Հանրապետության ազգային վիճակագրական ծառայության ինտերնետային կայքի հրապարակումները        2015-2018թթ  ՀՀ սոցիալ-տնտեսական վիճակի վերաբերյալ;</w:t>
      </w:r>
    </w:p>
    <w:p w:rsidR="00BB0FF9" w:rsidRPr="008A2328" w:rsidRDefault="00BB0FF9" w:rsidP="00BB0F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115-րդ կետի 7-րդ ենթակետով և  117-րդ կետի 4-րդ ենթակետով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պատրաստել է  </w:t>
      </w:r>
      <w:r w:rsidR="00263342"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>33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տիպի տեղեկանքներ 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2018 թվականի պետական պարտքի վերաբերյալ՝ 2018 թվականի </w:t>
      </w:r>
      <w:r w:rsidR="00043164" w:rsidRPr="008A2328">
        <w:rPr>
          <w:rFonts w:ascii="GHEA Grapalat" w:hAnsi="GHEA Grapalat"/>
          <w:color w:val="000000" w:themeColor="text1"/>
          <w:sz w:val="24"/>
          <w:szCs w:val="24"/>
        </w:rPr>
        <w:t>հունիս,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43164" w:rsidRPr="008A2328">
        <w:rPr>
          <w:rFonts w:ascii="GHEA Grapalat" w:hAnsi="GHEA Grapalat"/>
          <w:color w:val="000000" w:themeColor="text1"/>
          <w:sz w:val="24"/>
          <w:szCs w:val="24"/>
        </w:rPr>
        <w:t>հուլիս</w:t>
      </w:r>
      <w:r w:rsidR="00CD3ADA" w:rsidRPr="008A2328"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r w:rsidR="00043164" w:rsidRPr="008A2328">
        <w:rPr>
          <w:rFonts w:ascii="GHEA Grapalat" w:hAnsi="GHEA Grapalat"/>
          <w:color w:val="000000" w:themeColor="text1"/>
          <w:sz w:val="24"/>
          <w:szCs w:val="24"/>
        </w:rPr>
        <w:t>օգոստոս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ամիսների վերջի դրությամբ, </w:t>
      </w:r>
      <w:r w:rsidR="00263342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ներառյալ  201</w:t>
      </w:r>
      <w:r w:rsidR="00263342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6</w:t>
      </w:r>
      <w:r w:rsidR="00263342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-201</w:t>
      </w:r>
      <w:r w:rsidR="00263342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7</w:t>
      </w:r>
      <w:r w:rsidR="00263342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թթ տվյալները</w:t>
      </w:r>
      <w:r w:rsidR="00263342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,</w:t>
      </w:r>
      <w:r w:rsidR="00263342"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որոնք  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տրամադրվել են Հայաստանի Հանրապետության Ազգային ժողովի նախագահի տեղակալներին, բոլոր մշտական հանձնաժողովներին ու խմբակցություններին,  ինչպես նաև պատգամավորների:</w:t>
      </w:r>
    </w:p>
    <w:p w:rsidR="00BB0FF9" w:rsidRPr="008A2328" w:rsidRDefault="00BB0FF9" w:rsidP="00BB0FF9">
      <w:pPr>
        <w:pStyle w:val="ListParagraph"/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պարտքի ամսեկան տեղեկագրերը;</w:t>
      </w:r>
    </w:p>
    <w:p w:rsidR="00411BA4" w:rsidRPr="008A2328" w:rsidRDefault="00BB0FF9" w:rsidP="00411B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Ազգային ժողովի ֆինանսավարկային և բյուջետային հարցերի մշտական հանձնաժողովի</w:t>
      </w:r>
      <w:r w:rsidR="00043164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 xml:space="preserve"> և պատգամավորների</w:t>
      </w: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 xml:space="preserve"> հարց</w:t>
      </w:r>
      <w:r w:rsidR="00043164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 xml:space="preserve">ումների հիման վրա </w:t>
      </w:r>
      <w:r w:rsidR="00722B4C"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պատրաստել </w:t>
      </w:r>
      <w:r w:rsidR="00043164"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 xml:space="preserve">և նրանց </w:t>
      </w:r>
      <w:r w:rsidR="00722B4C"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է  </w:t>
      </w:r>
      <w:r w:rsidR="00043164"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 xml:space="preserve">տրամադրել </w:t>
      </w:r>
      <w:r w:rsidR="00722B4C"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>համեմատական վերլուծությ</w:t>
      </w:r>
      <w:r w:rsidR="00043164"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>ուններով</w:t>
      </w:r>
      <w:r w:rsidR="00722B4C"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 xml:space="preserve"> </w:t>
      </w:r>
      <w:r w:rsidR="00043164"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 xml:space="preserve">3 տեսակի </w:t>
      </w:r>
      <w:r w:rsidR="00722B4C"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տեղեկանք</w:t>
      </w:r>
      <w:r w:rsidR="00043164"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>ներ</w:t>
      </w:r>
      <w:r w:rsidR="00935D9C"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 xml:space="preserve"> ՀՀ 201</w:t>
      </w:r>
      <w:r w:rsidR="00043164"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>8</w:t>
      </w:r>
      <w:r w:rsidR="00935D9C"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 xml:space="preserve"> թվականի պետական բյուջեի </w:t>
      </w:r>
      <w:r w:rsidR="00043164"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 xml:space="preserve">առաջին կիսամյակի </w:t>
      </w:r>
      <w:r w:rsidR="00935D9C"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>կատարման վերաբերյալ` ներառելով 201</w:t>
      </w:r>
      <w:r w:rsidR="00755E94"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>4</w:t>
      </w:r>
      <w:r w:rsidR="00935D9C"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>-201</w:t>
      </w:r>
      <w:r w:rsidR="00043164"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>7</w:t>
      </w:r>
      <w:r w:rsidR="00935D9C"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 xml:space="preserve"> թվականները;</w:t>
      </w:r>
    </w:p>
    <w:p w:rsidR="00DD7331" w:rsidRPr="008A2328" w:rsidRDefault="00333FF6" w:rsidP="00CD3AD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այլ</w:t>
      </w:r>
      <w:r w:rsidR="002B4D52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 xml:space="preserve"> հարց</w:t>
      </w:r>
      <w:r w:rsidR="00BB0FF9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 xml:space="preserve">ումներին ի պատասխան </w:t>
      </w: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 xml:space="preserve">պատրաստվել և Ազգային ժողովի պատգամավորներին են տրամադրվել տեղեկանքներ /2 տեսակ/ առաջին և երկրորդ եռամսյակներում ՀՀ հիմնական սոցիալ-տնտեսական ցուցանիշների և 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Հայաստանի Հանրապետության 201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</w:rPr>
        <w:t>8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թվականի առաջին 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</w:rPr>
        <w:t>կիսամյակի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պետական բյուջեի կատարման ընթացքի վերաբերյալ Կառավարության ներկայացրած տեղեկանքի ամփոփ նկարագիրը</w:t>
      </w:r>
      <w:r w:rsidR="00CD3ADA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:</w:t>
      </w:r>
    </w:p>
    <w:p w:rsidR="009F78D9" w:rsidRDefault="009F78D9" w:rsidP="009F78D9">
      <w:pPr>
        <w:spacing w:after="0" w:line="360" w:lineRule="auto"/>
        <w:ind w:left="720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eastAsia="ru-RU"/>
        </w:rPr>
      </w:pPr>
      <w:r w:rsidRPr="008A2328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>Աջակցության տրամադրում</w:t>
      </w:r>
    </w:p>
    <w:p w:rsidR="00AF43E7" w:rsidRPr="00AF43E7" w:rsidRDefault="00AF43E7" w:rsidP="009F78D9">
      <w:pPr>
        <w:spacing w:after="0" w:line="360" w:lineRule="auto"/>
        <w:ind w:left="720"/>
        <w:rPr>
          <w:rFonts w:ascii="GHEA Grapalat" w:eastAsia="Times New Roman" w:hAnsi="GHEA Grapalat" w:cs="Arial Unicode"/>
          <w:b/>
          <w:color w:val="000000" w:themeColor="text1"/>
          <w:sz w:val="2"/>
          <w:szCs w:val="2"/>
          <w:u w:val="single"/>
          <w:lang w:eastAsia="ru-RU"/>
        </w:rPr>
      </w:pPr>
    </w:p>
    <w:p w:rsidR="009F78D9" w:rsidRPr="008A2328" w:rsidRDefault="009F78D9" w:rsidP="009F78D9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</w:pP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Բյուջետային գրասենյակը հաշվետու ժամանակահատվածում</w:t>
      </w: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 xml:space="preserve"> ղեկավարվելուվ Ազգային ժողովի աշխատակարգի 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115-րդ կետի 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>13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-րդ ենթակետով և  11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>8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-րդ կետի 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>3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-րդ ենթակետով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 xml:space="preserve"> ՀՀ Ա</w:t>
      </w:r>
      <w:r w:rsidR="00370836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 xml:space="preserve">զգային 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>ժ</w:t>
      </w:r>
      <w:r w:rsidR="00370836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>ողովի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 xml:space="preserve"> 4 մշտական հանձնաժողովներին (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ֆինանսավարկային եւ բյուջետային հարցերի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 xml:space="preserve">, 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>տնտեսական հարցերի</w:t>
      </w:r>
      <w:r w:rsidRPr="008A2328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արտաքին հարաբերությունների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 xml:space="preserve"> </w:t>
      </w:r>
      <w:r w:rsidR="00FE4CDC"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>ու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 xml:space="preserve"> 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պետական-իրավական և մարդու իրավունքների պաշտպանության հարցերի մշտական հանձնաժողով</w:t>
      </w:r>
      <w:r w:rsidR="00FE4CDC"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>ներ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>)</w:t>
      </w:r>
      <w:r w:rsidR="00FE4CDC"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 xml:space="preserve"> աջակցություն է տրամադրել ծրագրային բյուջետավորման ներդրման և կատարելագործման աշխատանքներում: Մասնավորապես, Բյուջետային գրսենյակն աջակցություն է տրամադրել վերոնշյալ հանձնաժողովների գործունեության ոլորտներում իրականացվող բյուջետային ծրագրերի բարելավման և դրանց կատարողական հիմնական ցուցանիշների մշակման գործում:</w:t>
      </w:r>
    </w:p>
    <w:p w:rsidR="008C4CCA" w:rsidRPr="008A2328" w:rsidRDefault="00751B31" w:rsidP="0017015D">
      <w:pPr>
        <w:spacing w:after="0" w:line="360" w:lineRule="auto"/>
        <w:ind w:firstLine="720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</w:pPr>
      <w:r w:rsidRPr="008A2328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>Ներգրավվածություն</w:t>
      </w:r>
      <w:r w:rsidR="00B64F95" w:rsidRPr="008A2328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>ն</w:t>
      </w:r>
      <w:r w:rsidRPr="008A2328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 xml:space="preserve"> այլ աշխատանքներում</w:t>
      </w:r>
    </w:p>
    <w:p w:rsidR="00751B31" w:rsidRPr="008A2328" w:rsidRDefault="00751B31" w:rsidP="000D240F">
      <w:pPr>
        <w:spacing w:after="0" w:line="360" w:lineRule="auto"/>
        <w:rPr>
          <w:rFonts w:ascii="GHEA Grapalat" w:eastAsia="Times New Roman" w:hAnsi="GHEA Grapalat" w:cs="Arial Unicode"/>
          <w:color w:val="000000" w:themeColor="text1"/>
          <w:sz w:val="6"/>
          <w:szCs w:val="6"/>
          <w:lang w:val="hy-AM" w:eastAsia="ru-RU"/>
        </w:rPr>
      </w:pPr>
    </w:p>
    <w:p w:rsidR="00EB2739" w:rsidRPr="008A2328" w:rsidRDefault="00474305" w:rsidP="006F313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Բյուջետային գրասենյակի աշխատակազմը </w:t>
      </w:r>
      <w:r w:rsidR="00755E94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ակտիվորեն </w:t>
      </w:r>
      <w:r w:rsidR="00E626BA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ներգրավված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է</w:t>
      </w:r>
      <w:r w:rsidR="00EB2739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</w:t>
      </w:r>
    </w:p>
    <w:p w:rsidR="00EB2739" w:rsidRPr="008A2328" w:rsidRDefault="006A3FCA" w:rsidP="00EB27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 xml:space="preserve">Պետական Ֆինանսների Կառավարման Համակարգի Բարեփոխումների </w:t>
      </w:r>
      <w:r w:rsidR="00755E94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գործընթացում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</w:p>
    <w:p w:rsidR="00EB2739" w:rsidRPr="008A2328" w:rsidRDefault="00F9019C" w:rsidP="00EB27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Ծրագրային բյուջետավորման համակարգի ամբողջական ներդրման </w:t>
      </w:r>
      <w:r w:rsidR="00755E94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աշխատանք</w:t>
      </w:r>
      <w:r w:rsidR="00755E94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ներում</w:t>
      </w:r>
      <w:r w:rsidR="00EB2739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</w:p>
    <w:p w:rsidR="00EB2739" w:rsidRPr="008A2328" w:rsidRDefault="00F9019C" w:rsidP="00EB27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ՀՀ և ԵՄ միջև </w:t>
      </w:r>
      <w:r w:rsidR="00755E94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կնքված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Հանրային վարչարարության բարեփո</w:t>
      </w:r>
      <w:r w:rsidR="003F667F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խ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ումների ծրագրի /նախատեսված 2017-2019թթ. համար/ </w:t>
      </w:r>
      <w:r w:rsidR="003F667F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իրականացման </w:t>
      </w:r>
      <w:r w:rsidR="0045552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և </w:t>
      </w:r>
      <w:r w:rsidR="003F667F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մոնիթորինգի</w:t>
      </w:r>
      <w:r w:rsidR="00E626BA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գործընթացում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  <w:r w:rsidR="00E626BA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:rsidR="00AF43E7" w:rsidRDefault="0017015D" w:rsidP="00AF43E7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Սույն թվականի սեպտեմբերի 16-21-ը ՀՀ Ազգային ժողովի բյուջետային գրասենյակի համակարգող փորձագետ Գագիկ Բարսեղյանը, փորձագետներ Աշոտ Եղիազարյանն ու Աշոտ Ավետիսյանը Հայաստանի Հանրապետության Ազգային ժողովի պատվիրակության կազմում ճանաչողական այցի շրջանակներում այցելել են Շոտլանդիայի և Ուելսի խորհրդարաններ: </w:t>
      </w:r>
      <w:r w:rsidR="00AF43E7" w:rsidRPr="00AF43E7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Այցն իրականացվել է « Գերմանիայի միջազգային համագործակցության ընկերության (GIZ) կողմից իրականացվող և ԵՄ կողմից համաֆինանսավորվող Հանրային ֆինանսների կառավարում Հարավային Կովկասում ծրագրի և «Ուեսթմինսթեր հիմնադրամը հանուն ժողովրդավարության» կազմակերպության աջակցությամբ և համագործակցությամբ:</w:t>
      </w:r>
    </w:p>
    <w:p w:rsidR="0017015D" w:rsidRPr="008A2328" w:rsidRDefault="0017015D" w:rsidP="00AF43E7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Այցի հիմնական նպատակն էր ծանոթանալ Շոտլանդիայի և Ուելսի խորհդարանների</w:t>
      </w:r>
    </w:p>
    <w:p w:rsidR="0017015D" w:rsidRPr="008A2328" w:rsidRDefault="0017015D" w:rsidP="00AF43E7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բյուջետային գրասենյակների փորձին և գնահատել դրա կիրառման հնարավորությունը Հայաստանի Հանրապետության Ազգային ժողովի բյուջետային գրասենյակի զարգացման նպատակով:</w:t>
      </w:r>
    </w:p>
    <w:p w:rsidR="0017015D" w:rsidRPr="00DD4984" w:rsidRDefault="00ED5636" w:rsidP="00ED5636">
      <w:pPr>
        <w:spacing w:after="0" w:line="360" w:lineRule="auto"/>
        <w:ind w:firstLine="360"/>
        <w:jc w:val="center"/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***</w:t>
      </w:r>
    </w:p>
    <w:p w:rsidR="00EF3CB2" w:rsidRPr="008A2328" w:rsidRDefault="005856CF" w:rsidP="0017015D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Ընդհանուր առմամբ, Բյուջետային գրասենյակ</w:t>
      </w:r>
      <w:r w:rsidR="00EF3CB2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ը, </w:t>
      </w:r>
      <w:r w:rsidR="00C13A4F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201</w:t>
      </w:r>
      <w:r w:rsidR="009A226A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8</w:t>
      </w:r>
      <w:r w:rsidR="00C13A4F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թվականի հունվարի 1-ից </w:t>
      </w:r>
      <w:r w:rsidR="0017015D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սեպտեմբերի</w:t>
      </w:r>
      <w:r w:rsidR="00C13A4F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 30-ն ընկած ժամանակահատվածում իր</w:t>
      </w:r>
      <w:r w:rsidR="00EF3CB2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գործունեության ընթացքում՝</w:t>
      </w:r>
    </w:p>
    <w:p w:rsidR="00EF3CB2" w:rsidRPr="00483682" w:rsidRDefault="00EF3CB2" w:rsidP="00EF3CB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368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Ինքնաշխատ գործառույթների իրականացմամբ պայմանավորված պատրստել և Ազգային ժողովի</w:t>
      </w:r>
      <w:r w:rsidRPr="0048368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ֆինանսավարկային և բյուջետային հարցերի մշտական հանձնաժողովին է տրամադրել </w:t>
      </w:r>
      <w:r w:rsidR="00483682" w:rsidRPr="00483682">
        <w:rPr>
          <w:rFonts w:ascii="GHEA Grapalat" w:hAnsi="GHEA Grapalat"/>
          <w:sz w:val="24"/>
          <w:szCs w:val="24"/>
          <w:lang w:val="hy-AM"/>
        </w:rPr>
        <w:t>Հայաստանի Հանրապետության 201</w:t>
      </w:r>
      <w:r w:rsidR="00483682" w:rsidRPr="00483682">
        <w:rPr>
          <w:rFonts w:ascii="GHEA Grapalat" w:hAnsi="GHEA Grapalat"/>
          <w:sz w:val="24"/>
          <w:szCs w:val="24"/>
        </w:rPr>
        <w:t>7</w:t>
      </w:r>
      <w:r w:rsidR="00483682" w:rsidRPr="00483682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483682" w:rsidRPr="0048368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պետական բյուջեի կատարման մասին տարեկան հաշվետվության</w:t>
      </w:r>
      <w:r w:rsidR="0048368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և </w:t>
      </w:r>
      <w:r w:rsidRPr="00483682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Հայաստանի Հանրապետության 201</w:t>
      </w:r>
      <w:r w:rsidR="009A226A" w:rsidRPr="00483682">
        <w:rPr>
          <w:rFonts w:ascii="GHEA Grapalat" w:hAnsi="GHEA Grapalat" w:cs="Arial Unicode"/>
          <w:color w:val="000000" w:themeColor="text1"/>
          <w:sz w:val="24"/>
          <w:szCs w:val="24"/>
        </w:rPr>
        <w:t>8</w:t>
      </w:r>
      <w:r w:rsidRPr="00483682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թվականի առաջին </w:t>
      </w:r>
      <w:r w:rsidR="00483682">
        <w:rPr>
          <w:rFonts w:ascii="GHEA Grapalat" w:hAnsi="GHEA Grapalat" w:cs="Arial Unicode"/>
          <w:color w:val="000000" w:themeColor="text1"/>
          <w:sz w:val="24"/>
          <w:szCs w:val="24"/>
        </w:rPr>
        <w:t xml:space="preserve">եռամսյակի ու առաջին </w:t>
      </w:r>
      <w:r w:rsidR="0017015D" w:rsidRPr="00483682">
        <w:rPr>
          <w:rFonts w:ascii="GHEA Grapalat" w:hAnsi="GHEA Grapalat" w:cs="Arial Unicode"/>
          <w:color w:val="000000" w:themeColor="text1"/>
          <w:sz w:val="24"/>
          <w:szCs w:val="24"/>
        </w:rPr>
        <w:t>կիսամյակի</w:t>
      </w:r>
      <w:r w:rsidRPr="00483682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պետական բյուջեի կատարման ընթացքի վերաբերյալ Կառավարության ներկայացրած տեղեկանք</w:t>
      </w:r>
      <w:r w:rsidR="00483682">
        <w:rPr>
          <w:rFonts w:ascii="GHEA Grapalat" w:hAnsi="GHEA Grapalat" w:cs="Arial Unicode"/>
          <w:color w:val="000000" w:themeColor="text1"/>
          <w:sz w:val="24"/>
          <w:szCs w:val="24"/>
        </w:rPr>
        <w:t>ներ</w:t>
      </w:r>
      <w:r w:rsidRPr="00483682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ի ամփոփ նկարագ</w:t>
      </w:r>
      <w:r w:rsidR="00483682">
        <w:rPr>
          <w:rFonts w:ascii="GHEA Grapalat" w:hAnsi="GHEA Grapalat" w:cs="Arial Unicode"/>
          <w:color w:val="000000" w:themeColor="text1"/>
          <w:sz w:val="24"/>
          <w:szCs w:val="24"/>
        </w:rPr>
        <w:t>րերը</w:t>
      </w:r>
      <w:r w:rsidRPr="00483682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,</w:t>
      </w:r>
    </w:p>
    <w:p w:rsidR="0020081D" w:rsidRPr="008A2328" w:rsidRDefault="00C13A4F" w:rsidP="00EF3CB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lastRenderedPageBreak/>
        <w:t>ս</w:t>
      </w:r>
      <w:r w:rsidR="0012228E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տացված </w:t>
      </w:r>
      <w:r w:rsidR="008A2328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44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հարցումներին</w:t>
      </w:r>
      <w:r w:rsidR="009A226A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ի պատասխան</w:t>
      </w:r>
      <w:r w:rsidR="00DD7331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,</w:t>
      </w:r>
      <w:r w:rsidR="0012228E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պատրաստել </w:t>
      </w:r>
      <w:r w:rsidR="00DD7331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և </w:t>
      </w:r>
      <w:r w:rsidR="00DD7331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Հայաստանի Հանրապետության </w:t>
      </w:r>
      <w:r w:rsidR="009A226A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Ա</w:t>
      </w:r>
      <w:r w:rsidR="00DD7331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զգային ժողովի նախագահի</w:t>
      </w:r>
      <w:r w:rsidR="009A226A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 xml:space="preserve"> </w:t>
      </w:r>
      <w:r w:rsidR="00DD7331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տեղակալներին</w:t>
      </w:r>
      <w:r w:rsidR="00DD7331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, բոլոր մշտական հանձնաժողովներին ու  խմբակցություններին</w:t>
      </w:r>
      <w:r w:rsidR="00DD7331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, ինչպես նաև</w:t>
      </w:r>
      <w:r w:rsidR="00DD7331"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պատգամավորների</w:t>
      </w:r>
      <w:r w:rsidR="00DD7331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D7331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է </w:t>
      </w:r>
      <w:r w:rsidR="00754878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տրամադրլ </w:t>
      </w:r>
      <w:r w:rsidR="008A2328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287</w:t>
      </w:r>
      <w:r w:rsidR="00502767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="0095261C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տեսակի</w:t>
      </w:r>
      <w:r w:rsidR="00DC7F45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տեղեկանքներ (առաջին եռամսյակ՝ </w:t>
      </w:r>
      <w:r w:rsidR="009A226A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68</w:t>
      </w:r>
      <w:r w:rsidR="00DC7F45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տեղեկանք, երկրորդ եռամսյակ՝ </w:t>
      </w:r>
      <w:r w:rsidR="00263342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106</w:t>
      </w:r>
      <w:r w:rsidR="00DC7F45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տեղեկանք</w:t>
      </w:r>
      <w:r w:rsidR="008A2328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, երրորդ եռամսյակ` 113</w:t>
      </w:r>
      <w:r w:rsidR="00DC7F45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), որոնք վերաբերվել են</w:t>
      </w:r>
      <w:r w:rsidR="0020081D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՝ </w:t>
      </w:r>
    </w:p>
    <w:p w:rsidR="0020081D" w:rsidRPr="008A2328" w:rsidRDefault="0020081D" w:rsidP="00200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Հանրապետության 201</w:t>
      </w:r>
      <w:r w:rsidR="00A95BF2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8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թ. պետական բյուջեի ծախսերին,</w:t>
      </w:r>
    </w:p>
    <w:p w:rsidR="0020081D" w:rsidRPr="008A2328" w:rsidRDefault="0020081D" w:rsidP="00200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Հանրապետության 201</w:t>
      </w:r>
      <w:r w:rsidR="00A95BF2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7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-20</w:t>
      </w:r>
      <w:r w:rsidR="00A95BF2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18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թթ. պետական բյուջեների եկամուտների հավաքագրմանը՝ ըստ ամիսների,</w:t>
      </w:r>
    </w:p>
    <w:p w:rsidR="0020081D" w:rsidRPr="008A2328" w:rsidRDefault="0020081D" w:rsidP="00200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Հանրապետության 201</w:t>
      </w:r>
      <w:r w:rsidR="00263342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6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-201</w:t>
      </w:r>
      <w:r w:rsidR="00A95BF2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8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թթ. պետական պարտքին՝ ըստ ամիսների,</w:t>
      </w:r>
    </w:p>
    <w:p w:rsidR="0020081D" w:rsidRPr="008A2328" w:rsidRDefault="0020081D" w:rsidP="00200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Հանրապետության 201</w:t>
      </w:r>
      <w:r w:rsidR="00DD498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6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-201</w:t>
      </w:r>
      <w:r w:rsidR="00A95BF2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8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թթ. սոցիալ-տնտեսական հիմնական ցուցանիշներին՝ ըստ ամիսների,</w:t>
      </w:r>
    </w:p>
    <w:p w:rsidR="0020081D" w:rsidRPr="008A2328" w:rsidRDefault="0020081D" w:rsidP="00200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Հանրապետության 201</w:t>
      </w:r>
      <w:r w:rsidR="00263342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5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-201</w:t>
      </w:r>
      <w:r w:rsidR="00A95BF2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7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թթ. պետական բյուջեների պաշտպանության, հասարակական կարգի պահպանման ու ազգային անվտանգության ոլորտների </w:t>
      </w:r>
      <w:r w:rsidR="00F260B3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ծ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ախսերին</w:t>
      </w:r>
      <w:r w:rsidR="00A95BF2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(տեղեկատվություն)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</w:p>
    <w:p w:rsidR="0020081D" w:rsidRPr="008A2328" w:rsidRDefault="0020081D" w:rsidP="00200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Հանրապետության 201</w:t>
      </w:r>
      <w:r w:rsidR="00A95BF2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7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թ. պետական բյուջեի կատարմանը, ներառյալ եկամուտները, ծախսերը, պակասուրդը և հիմնական մակրոտնտեսական ցուցանիշները 5 տարվա կտրվածքո</w:t>
      </w:r>
      <w:r w:rsidR="00F260B3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վ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</w:p>
    <w:p w:rsidR="0020081D" w:rsidRPr="008A2328" w:rsidRDefault="0064092D" w:rsidP="00200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Հանրապետության 201</w:t>
      </w:r>
      <w:r w:rsidR="00755E94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8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թթ. առաջին եռամսյակում </w:t>
      </w:r>
      <w:r w:rsidR="00DD498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և առաջին կիսամյակնում 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պետական բյուջեի կատարմանը,</w:t>
      </w:r>
    </w:p>
    <w:p w:rsidR="00F260B3" w:rsidRPr="008A2328" w:rsidRDefault="0064092D" w:rsidP="00A95BF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Հանրապետության 201</w:t>
      </w:r>
      <w:r w:rsidR="00A95BF2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7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թ. պետական բյուջեի կատարմանը՝ </w:t>
      </w:r>
      <w:r w:rsidR="00F260B3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Հայաստանի Հանրապետության` մարդու իրավունքների պաշտպանի աշխատակազմի, կենտրոնական ընտրական հանձնաժողովի, հատուկ քննչական ծառայության, դատախազության, դատական դեպարտամենտի և արդարադատության նախարարության, </w:t>
      </w:r>
      <w:r w:rsidR="00F260B3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260B3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պաշտպանության նախարարության, կառավարությանն առընթեր ոստիկանության և ազգային անվտանգության ծառայության</w:t>
      </w:r>
      <w:r w:rsidR="00F260B3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ոչ ֆինանսական ցուցանիշներ մասով</w:t>
      </w:r>
      <w:r w:rsidR="00A95BF2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, ներառյալ 2015-201</w:t>
      </w:r>
      <w:r w:rsidR="00263342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6</w:t>
      </w:r>
      <w:r w:rsidR="00F260B3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թթ.</w:t>
      </w:r>
      <w:r w:rsidR="00A95BF2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(տեղեկատվություն)</w:t>
      </w:r>
      <w:r w:rsidR="00F260B3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,</w:t>
      </w:r>
    </w:p>
    <w:p w:rsidR="00A95BF2" w:rsidRPr="008A2328" w:rsidRDefault="00A95BF2" w:rsidP="00A95BF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lastRenderedPageBreak/>
        <w:t>Հայաստանի Հանրապետության 2017</w:t>
      </w:r>
      <w:r w:rsidR="00F260B3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թվականի Հայաստանի Հանրապետության կառավարությանն առընթեր ոստիկանության և ազգային անվտանգության ծառայության արտաբյուջետային եկամուտների գոյացմա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նն ու տնօրինմանը ` ներառյալ 2015-2016</w:t>
      </w:r>
      <w:r w:rsidR="00F260B3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թթ. ցուցանիշները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(տեղեկատվություն)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</w:p>
    <w:p w:rsidR="008A2328" w:rsidRPr="008A2328" w:rsidRDefault="008A2328" w:rsidP="00A95BF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առաջին և երկրորդ եռամսյակներում ՀՀ հիմնական սոցիալ-տնտեսական ցուցանիշներին,</w:t>
      </w:r>
    </w:p>
    <w:p w:rsidR="008A2328" w:rsidRPr="008A2328" w:rsidRDefault="008A2328" w:rsidP="008A232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</w:pP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ա</w:t>
      </w: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ջակցությ</w:t>
      </w: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ու</w:t>
      </w: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ն </w:t>
      </w: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 xml:space="preserve">է </w:t>
      </w: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տրամադր</w:t>
      </w:r>
      <w:r w:rsidRPr="008A2328">
        <w:rPr>
          <w:rFonts w:ascii="GHEA Grapalat" w:eastAsia="Times New Roman" w:hAnsi="GHEA Grapalat" w:cs="Arial Unicode"/>
          <w:color w:val="000000" w:themeColor="text1"/>
          <w:sz w:val="24"/>
          <w:szCs w:val="24"/>
          <w:lang w:eastAsia="ru-RU"/>
        </w:rPr>
        <w:t>ել</w:t>
      </w:r>
      <w:r w:rsidRPr="008A2328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eastAsia="ru-RU"/>
        </w:rPr>
        <w:t xml:space="preserve"> 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>ՀՀ Ա</w:t>
      </w:r>
      <w:r w:rsidR="00455526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 xml:space="preserve">զգային 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>ժ</w:t>
      </w:r>
      <w:r w:rsidR="00455526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>ողովի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 xml:space="preserve"> 4 մշտական հանձնաժողովներին (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ֆինանսավարկային եւ բյուջետային հարցերի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 xml:space="preserve">, </w:t>
      </w:r>
      <w:r w:rsidRPr="008A2328">
        <w:rPr>
          <w:rFonts w:ascii="GHEA Grapalat" w:hAnsi="GHEA Grapalat"/>
          <w:color w:val="000000" w:themeColor="text1"/>
          <w:sz w:val="24"/>
          <w:szCs w:val="24"/>
          <w:lang w:val="hy-AM"/>
        </w:rPr>
        <w:t>տնտեսական հարցերի</w:t>
      </w:r>
      <w:r w:rsidRPr="008A2328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արտաքին հարաբերությունների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 xml:space="preserve"> ու 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պետական-իրավական և մարդու իրավունքների պաշտպանության հարցերի մշտական հանձնաժողով</w:t>
      </w:r>
      <w:r w:rsidRPr="008A2328">
        <w:rPr>
          <w:rFonts w:ascii="GHEA Grapalat" w:hAnsi="GHEA Grapalat" w:cs="Arial Unicode"/>
          <w:color w:val="000000" w:themeColor="text1"/>
          <w:sz w:val="24"/>
          <w:szCs w:val="24"/>
          <w:lang w:eastAsia="ru-RU"/>
        </w:rPr>
        <w:t>ներ) աջակցություն է տրամադրել ծրագրային բյուջետավորման ներդրման և կատարելագործման աշխատանքներում: Մասնավորապես, Բյուջետային գրսենյակն աջակցություն է տրամադրել վերոնշյալ հանձնաժողովների գործունեության ոլորտներում իրականացվող բյուջետային ծրագրերի բարելավման և դրանց կատարողական հիմնական ցուցանիշների մշակման գործում:</w:t>
      </w:r>
    </w:p>
    <w:p w:rsidR="00755E94" w:rsidRPr="008A2328" w:rsidRDefault="00755E94" w:rsidP="00755E9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ակտիվորեն 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ներգրավված է</w:t>
      </w:r>
      <w:r w:rsidR="008A2328"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եղել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</w:t>
      </w:r>
    </w:p>
    <w:p w:rsidR="00755E94" w:rsidRPr="008A2328" w:rsidRDefault="00755E94" w:rsidP="00755E94">
      <w:pPr>
        <w:pStyle w:val="ListParagraph"/>
        <w:numPr>
          <w:ilvl w:val="0"/>
          <w:numId w:val="17"/>
        </w:numPr>
        <w:spacing w:after="0" w:line="360" w:lineRule="auto"/>
        <w:ind w:left="180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Պետական Ֆինանսների Կառավարման Համակարգի Բարեփոխումների 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գործընթացում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</w:p>
    <w:p w:rsidR="00755E94" w:rsidRPr="008A2328" w:rsidRDefault="00755E94" w:rsidP="00755E94">
      <w:pPr>
        <w:pStyle w:val="ListParagraph"/>
        <w:numPr>
          <w:ilvl w:val="0"/>
          <w:numId w:val="17"/>
        </w:numPr>
        <w:spacing w:after="0" w:line="360" w:lineRule="auto"/>
        <w:ind w:left="180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Ծրագրային բյուջետավորման համակարգի ամբողջական ներդրման աշխատանք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ներում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</w:p>
    <w:p w:rsidR="00755E94" w:rsidRPr="008A2328" w:rsidRDefault="00755E94" w:rsidP="00755E94">
      <w:pPr>
        <w:pStyle w:val="ListParagraph"/>
        <w:numPr>
          <w:ilvl w:val="0"/>
          <w:numId w:val="17"/>
        </w:numPr>
        <w:spacing w:after="0" w:line="360" w:lineRule="auto"/>
        <w:ind w:left="180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ՀՀ և ԵՄ միջև 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կնքված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Հանրային վարչարարության բարեփո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խ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ումների ծրագրի /նախատեսված 2017-2019թթ. համար/ 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իրականացման </w:t>
      </w:r>
      <w:r w:rsidR="0045552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և 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մոնիթորինգի</w:t>
      </w: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գործընթացում: </w:t>
      </w:r>
    </w:p>
    <w:p w:rsidR="00ED5636" w:rsidRDefault="008A2328" w:rsidP="00ED563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8A232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Սույն թվականի</w:t>
      </w:r>
      <w:r w:rsidR="00ED563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`</w:t>
      </w:r>
    </w:p>
    <w:p w:rsidR="00ED5636" w:rsidRPr="00ED5636" w:rsidRDefault="00ED5636" w:rsidP="00ED5636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ED5636">
        <w:rPr>
          <w:rFonts w:ascii="GHEA Grapalat" w:eastAsia="Times New Roman" w:hAnsi="GHEA Grapalat" w:cs="Times New Roman"/>
          <w:sz w:val="24"/>
          <w:szCs w:val="24"/>
        </w:rPr>
        <w:t>հունիսի 18-22 Բյուջատային գրասենյակը փորձագետներ Աշոտ Եղիազարյանն ու Աշոտ Ավետիսյանը Կանադային Օտտավա քաղաքում մասնակցել են Բյուջետային գրասենյակների գլոբալ ցանցի 6-րդ տարեկան համաժողովին, որը կազմակերպվում է Համաշխարհային բանկի կողմից</w:t>
      </w:r>
      <w:r w:rsidRPr="00ED5636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: Այցելությունը տեղի է ունեցել </w:t>
      </w:r>
      <w:r w:rsidRPr="00ED5636">
        <w:rPr>
          <w:rFonts w:ascii="GHEA Grapalat" w:hAnsi="GHEA Grapalat"/>
          <w:sz w:val="24"/>
          <w:szCs w:val="24"/>
        </w:rPr>
        <w:t xml:space="preserve">Գերմանիայի </w:t>
      </w:r>
      <w:r w:rsidRPr="00ED5636">
        <w:rPr>
          <w:rFonts w:ascii="GHEA Grapalat" w:hAnsi="GHEA Grapalat"/>
          <w:sz w:val="24"/>
          <w:szCs w:val="24"/>
        </w:rPr>
        <w:lastRenderedPageBreak/>
        <w:t xml:space="preserve">միջազգային համագործակցության ընկերության (GIZ) &lt;&lt;Հանրային ֆինանսների կառավարում Հարավային Կովկասում&gt;&gt; ծրագրի և Միացյալ Թագավորության Ժողովրդավարության համար Ուեսթմինստեր հիմնադրամի աջակցությամբ:  </w:t>
      </w:r>
    </w:p>
    <w:p w:rsidR="008A2328" w:rsidRPr="00ED5636" w:rsidRDefault="008A2328" w:rsidP="00ED5636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78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ED563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սեպտեմբերի 16-21-ը ՀՀ Ազգային ժողովի բյուջետային գրասենյակի համակարգող փորձագետ Գագիկ Բարսեղյանը, փորձագետներ Աշոտ Եղիազարյանն ու Աշոտ Ավետիսյանը Հայաստանի Հանրապետության Ազգային ժողովի պատվիրակության կազմում ճանաչողական այցի շրջանակներում այցելել են Շոտլանդիայի և Ուելսի խորհրդարաններ: </w:t>
      </w:r>
      <w:r w:rsidR="00ED5636" w:rsidRPr="00ED563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Այցն իրականացվել է «</w:t>
      </w:r>
      <w:r w:rsidR="00AF43E7" w:rsidRPr="00ED563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Գերմանիայի միջազգային համագործակցության ընկերության (GIZ) կողմից իրականացվող և ԵՄ կողմից համաֆինանսավորվող Հանրային ֆինանսների կառավարում Հարավային Կովկասում ծրագրի և «Ուեսթմինսթեր հիմնադրամը հանուն ժողովրդավարության» կազմակերպության աջակցությամբ և համագործակցությամբ:</w:t>
      </w:r>
      <w:r w:rsidR="00ED5636" w:rsidRPr="00ED563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ED563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Այցի հիմնական նպատակն էր ծանոթանալ Շոտլանդիայի և Ուելսի խորհդարանների</w:t>
      </w:r>
      <w:r w:rsidR="00ED5636" w:rsidRPr="00ED563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ED563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բյուջետային գրասենյակների փորձին և գնահատել դրա կիրառման հնարավորությունը Հայաստանի Հանրապետության Ազգային ժողովի բյուջետային գրասենյակի զարգացման նպատակով:</w:t>
      </w:r>
    </w:p>
    <w:sectPr w:rsidR="008A2328" w:rsidRPr="00ED5636" w:rsidSect="00CE4AAC">
      <w:footerReference w:type="default" r:id="rId9"/>
      <w:pgSz w:w="12240" w:h="15840"/>
      <w:pgMar w:top="1134" w:right="72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5AE" w:rsidRDefault="00A215AE" w:rsidP="00245DE9">
      <w:pPr>
        <w:spacing w:after="0" w:line="240" w:lineRule="auto"/>
      </w:pPr>
      <w:r>
        <w:separator/>
      </w:r>
    </w:p>
  </w:endnote>
  <w:endnote w:type="continuationSeparator" w:id="1">
    <w:p w:rsidR="00A215AE" w:rsidRDefault="00A215AE" w:rsidP="0024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6313"/>
      <w:docPartObj>
        <w:docPartGallery w:val="Page Numbers (Bottom of Page)"/>
        <w:docPartUnique/>
      </w:docPartObj>
    </w:sdtPr>
    <w:sdtContent>
      <w:p w:rsidR="00117055" w:rsidRDefault="00933D0D">
        <w:pPr>
          <w:pStyle w:val="Footer"/>
          <w:jc w:val="right"/>
        </w:pPr>
        <w:fldSimple w:instr=" PAGE   \* MERGEFORMAT ">
          <w:r w:rsidR="00ED5636">
            <w:rPr>
              <w:noProof/>
            </w:rPr>
            <w:t>10</w:t>
          </w:r>
        </w:fldSimple>
      </w:p>
    </w:sdtContent>
  </w:sdt>
  <w:p w:rsidR="00117055" w:rsidRDefault="001170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5AE" w:rsidRDefault="00A215AE" w:rsidP="00245DE9">
      <w:pPr>
        <w:spacing w:after="0" w:line="240" w:lineRule="auto"/>
      </w:pPr>
      <w:r>
        <w:separator/>
      </w:r>
    </w:p>
  </w:footnote>
  <w:footnote w:type="continuationSeparator" w:id="1">
    <w:p w:rsidR="00A215AE" w:rsidRDefault="00A215AE" w:rsidP="0024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938"/>
    <w:multiLevelType w:val="hybridMultilevel"/>
    <w:tmpl w:val="E610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4B8B"/>
    <w:multiLevelType w:val="hybridMultilevel"/>
    <w:tmpl w:val="B66C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E72B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F285354"/>
    <w:multiLevelType w:val="hybridMultilevel"/>
    <w:tmpl w:val="2466A6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29F46A8"/>
    <w:multiLevelType w:val="hybridMultilevel"/>
    <w:tmpl w:val="D2DA79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90644E"/>
    <w:multiLevelType w:val="hybridMultilevel"/>
    <w:tmpl w:val="A29CB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82C6C"/>
    <w:multiLevelType w:val="hybridMultilevel"/>
    <w:tmpl w:val="3D1C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024F0"/>
    <w:multiLevelType w:val="hybridMultilevel"/>
    <w:tmpl w:val="DA26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F6521"/>
    <w:multiLevelType w:val="hybridMultilevel"/>
    <w:tmpl w:val="E7EE5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162BB3"/>
    <w:multiLevelType w:val="hybridMultilevel"/>
    <w:tmpl w:val="7AB4E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386795"/>
    <w:multiLevelType w:val="hybridMultilevel"/>
    <w:tmpl w:val="07BC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73EEE"/>
    <w:multiLevelType w:val="hybridMultilevel"/>
    <w:tmpl w:val="E33E5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E97598"/>
    <w:multiLevelType w:val="hybridMultilevel"/>
    <w:tmpl w:val="5906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0051C"/>
    <w:multiLevelType w:val="hybridMultilevel"/>
    <w:tmpl w:val="496C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8846BF"/>
    <w:multiLevelType w:val="multilevel"/>
    <w:tmpl w:val="F436542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15">
    <w:nsid w:val="76F60015"/>
    <w:multiLevelType w:val="hybridMultilevel"/>
    <w:tmpl w:val="B2FC22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625655"/>
    <w:multiLevelType w:val="hybridMultilevel"/>
    <w:tmpl w:val="A180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43C48"/>
    <w:multiLevelType w:val="hybridMultilevel"/>
    <w:tmpl w:val="02DC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1"/>
  </w:num>
  <w:num w:numId="5">
    <w:abstractNumId w:val="8"/>
  </w:num>
  <w:num w:numId="6">
    <w:abstractNumId w:val="10"/>
  </w:num>
  <w:num w:numId="7">
    <w:abstractNumId w:val="13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  <w:num w:numId="13">
    <w:abstractNumId w:val="15"/>
  </w:num>
  <w:num w:numId="14">
    <w:abstractNumId w:val="9"/>
  </w:num>
  <w:num w:numId="15">
    <w:abstractNumId w:val="0"/>
  </w:num>
  <w:num w:numId="16">
    <w:abstractNumId w:val="12"/>
  </w:num>
  <w:num w:numId="17">
    <w:abstractNumId w:val="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9F3"/>
    <w:rsid w:val="00024993"/>
    <w:rsid w:val="00027527"/>
    <w:rsid w:val="00034A51"/>
    <w:rsid w:val="00043164"/>
    <w:rsid w:val="000531A9"/>
    <w:rsid w:val="0006395D"/>
    <w:rsid w:val="00074F84"/>
    <w:rsid w:val="00076303"/>
    <w:rsid w:val="00091F86"/>
    <w:rsid w:val="00094966"/>
    <w:rsid w:val="00097694"/>
    <w:rsid w:val="000B15CC"/>
    <w:rsid w:val="000C0B73"/>
    <w:rsid w:val="000C31F9"/>
    <w:rsid w:val="000C7281"/>
    <w:rsid w:val="000D240F"/>
    <w:rsid w:val="000E71A9"/>
    <w:rsid w:val="000F547F"/>
    <w:rsid w:val="000F5A64"/>
    <w:rsid w:val="001128C1"/>
    <w:rsid w:val="00114966"/>
    <w:rsid w:val="00117055"/>
    <w:rsid w:val="0012228E"/>
    <w:rsid w:val="00123D58"/>
    <w:rsid w:val="0013457B"/>
    <w:rsid w:val="00144132"/>
    <w:rsid w:val="00153D25"/>
    <w:rsid w:val="00154E13"/>
    <w:rsid w:val="00162023"/>
    <w:rsid w:val="0017015D"/>
    <w:rsid w:val="00175C64"/>
    <w:rsid w:val="001776A8"/>
    <w:rsid w:val="00193F23"/>
    <w:rsid w:val="001A3B39"/>
    <w:rsid w:val="001A47B0"/>
    <w:rsid w:val="001C49F6"/>
    <w:rsid w:val="001E4B71"/>
    <w:rsid w:val="001F0A9B"/>
    <w:rsid w:val="001F2AB8"/>
    <w:rsid w:val="0020081D"/>
    <w:rsid w:val="00211A2C"/>
    <w:rsid w:val="0022175A"/>
    <w:rsid w:val="00223A50"/>
    <w:rsid w:val="00245DE9"/>
    <w:rsid w:val="0026264C"/>
    <w:rsid w:val="00263342"/>
    <w:rsid w:val="00280E8F"/>
    <w:rsid w:val="0028612F"/>
    <w:rsid w:val="00296B53"/>
    <w:rsid w:val="002B4D52"/>
    <w:rsid w:val="002B696D"/>
    <w:rsid w:val="002E5A94"/>
    <w:rsid w:val="00301354"/>
    <w:rsid w:val="00315A09"/>
    <w:rsid w:val="00321E08"/>
    <w:rsid w:val="00333FF6"/>
    <w:rsid w:val="00370836"/>
    <w:rsid w:val="00377C6E"/>
    <w:rsid w:val="0038662B"/>
    <w:rsid w:val="0039006F"/>
    <w:rsid w:val="00391648"/>
    <w:rsid w:val="00394182"/>
    <w:rsid w:val="003A231E"/>
    <w:rsid w:val="003B2605"/>
    <w:rsid w:val="003B3A63"/>
    <w:rsid w:val="003E0CFE"/>
    <w:rsid w:val="003F667F"/>
    <w:rsid w:val="0040651B"/>
    <w:rsid w:val="00411BA4"/>
    <w:rsid w:val="004175B5"/>
    <w:rsid w:val="00447149"/>
    <w:rsid w:val="00455526"/>
    <w:rsid w:val="00464F7B"/>
    <w:rsid w:val="00474305"/>
    <w:rsid w:val="00476EB2"/>
    <w:rsid w:val="00483682"/>
    <w:rsid w:val="00494111"/>
    <w:rsid w:val="004A344F"/>
    <w:rsid w:val="004B0D33"/>
    <w:rsid w:val="004B0DF6"/>
    <w:rsid w:val="004C19F8"/>
    <w:rsid w:val="004D12BF"/>
    <w:rsid w:val="004D7B82"/>
    <w:rsid w:val="00502767"/>
    <w:rsid w:val="0050629B"/>
    <w:rsid w:val="00527D46"/>
    <w:rsid w:val="005727B2"/>
    <w:rsid w:val="00574092"/>
    <w:rsid w:val="005856CF"/>
    <w:rsid w:val="005D5CD8"/>
    <w:rsid w:val="005D6474"/>
    <w:rsid w:val="005E15C9"/>
    <w:rsid w:val="005E78C4"/>
    <w:rsid w:val="005F1134"/>
    <w:rsid w:val="005F39EF"/>
    <w:rsid w:val="005F4080"/>
    <w:rsid w:val="0060112F"/>
    <w:rsid w:val="00610CFC"/>
    <w:rsid w:val="0061604E"/>
    <w:rsid w:val="00633501"/>
    <w:rsid w:val="0064092D"/>
    <w:rsid w:val="00647142"/>
    <w:rsid w:val="00653E2D"/>
    <w:rsid w:val="00693DCD"/>
    <w:rsid w:val="006A19CA"/>
    <w:rsid w:val="006A3FCA"/>
    <w:rsid w:val="006D2FE3"/>
    <w:rsid w:val="006D5BB0"/>
    <w:rsid w:val="006E6DDE"/>
    <w:rsid w:val="006F313B"/>
    <w:rsid w:val="0070141F"/>
    <w:rsid w:val="00702D25"/>
    <w:rsid w:val="007179F3"/>
    <w:rsid w:val="00722B4C"/>
    <w:rsid w:val="00740813"/>
    <w:rsid w:val="00742FF7"/>
    <w:rsid w:val="00751B31"/>
    <w:rsid w:val="00754878"/>
    <w:rsid w:val="00755E94"/>
    <w:rsid w:val="007661E5"/>
    <w:rsid w:val="00774622"/>
    <w:rsid w:val="007869E2"/>
    <w:rsid w:val="007A125D"/>
    <w:rsid w:val="007A6AF5"/>
    <w:rsid w:val="007B0CBB"/>
    <w:rsid w:val="007B4B9A"/>
    <w:rsid w:val="007C3133"/>
    <w:rsid w:val="007C39DB"/>
    <w:rsid w:val="007E7EAB"/>
    <w:rsid w:val="00807430"/>
    <w:rsid w:val="0082762B"/>
    <w:rsid w:val="00830BEC"/>
    <w:rsid w:val="008453AC"/>
    <w:rsid w:val="00873720"/>
    <w:rsid w:val="00877CFC"/>
    <w:rsid w:val="0088423E"/>
    <w:rsid w:val="008A2328"/>
    <w:rsid w:val="008B6B49"/>
    <w:rsid w:val="008C4CCA"/>
    <w:rsid w:val="008C5E8C"/>
    <w:rsid w:val="008D22FD"/>
    <w:rsid w:val="008E1442"/>
    <w:rsid w:val="008E7909"/>
    <w:rsid w:val="008F6CD1"/>
    <w:rsid w:val="00920CB8"/>
    <w:rsid w:val="00933D0D"/>
    <w:rsid w:val="0093404C"/>
    <w:rsid w:val="00935D9C"/>
    <w:rsid w:val="0095261C"/>
    <w:rsid w:val="00975BEF"/>
    <w:rsid w:val="00984333"/>
    <w:rsid w:val="009A226A"/>
    <w:rsid w:val="009B0DF7"/>
    <w:rsid w:val="009F2249"/>
    <w:rsid w:val="009F2B49"/>
    <w:rsid w:val="009F3D8B"/>
    <w:rsid w:val="009F78D9"/>
    <w:rsid w:val="00A075D7"/>
    <w:rsid w:val="00A14A75"/>
    <w:rsid w:val="00A16641"/>
    <w:rsid w:val="00A215AE"/>
    <w:rsid w:val="00A42A71"/>
    <w:rsid w:val="00A720E4"/>
    <w:rsid w:val="00A85824"/>
    <w:rsid w:val="00A91911"/>
    <w:rsid w:val="00A95BF2"/>
    <w:rsid w:val="00AB5337"/>
    <w:rsid w:val="00AD0F43"/>
    <w:rsid w:val="00AF43E7"/>
    <w:rsid w:val="00B04931"/>
    <w:rsid w:val="00B22D55"/>
    <w:rsid w:val="00B27D3C"/>
    <w:rsid w:val="00B432FA"/>
    <w:rsid w:val="00B53266"/>
    <w:rsid w:val="00B64F95"/>
    <w:rsid w:val="00B728BC"/>
    <w:rsid w:val="00BA7D23"/>
    <w:rsid w:val="00BB0FF9"/>
    <w:rsid w:val="00BE6738"/>
    <w:rsid w:val="00BF7814"/>
    <w:rsid w:val="00C13A4F"/>
    <w:rsid w:val="00C26A5E"/>
    <w:rsid w:val="00C40216"/>
    <w:rsid w:val="00C43CE4"/>
    <w:rsid w:val="00C53181"/>
    <w:rsid w:val="00C55A68"/>
    <w:rsid w:val="00C61121"/>
    <w:rsid w:val="00C6288C"/>
    <w:rsid w:val="00C87497"/>
    <w:rsid w:val="00C9198B"/>
    <w:rsid w:val="00CC7F07"/>
    <w:rsid w:val="00CD25A3"/>
    <w:rsid w:val="00CD3ADA"/>
    <w:rsid w:val="00CE4AAC"/>
    <w:rsid w:val="00CF4332"/>
    <w:rsid w:val="00D0665C"/>
    <w:rsid w:val="00D3345B"/>
    <w:rsid w:val="00D3527E"/>
    <w:rsid w:val="00D40858"/>
    <w:rsid w:val="00D469AD"/>
    <w:rsid w:val="00D7473C"/>
    <w:rsid w:val="00D76A11"/>
    <w:rsid w:val="00D867BD"/>
    <w:rsid w:val="00DC7F45"/>
    <w:rsid w:val="00DD4984"/>
    <w:rsid w:val="00DD7331"/>
    <w:rsid w:val="00DF2D29"/>
    <w:rsid w:val="00E017A4"/>
    <w:rsid w:val="00E03C03"/>
    <w:rsid w:val="00E10A72"/>
    <w:rsid w:val="00E14177"/>
    <w:rsid w:val="00E14CEC"/>
    <w:rsid w:val="00E42624"/>
    <w:rsid w:val="00E546A5"/>
    <w:rsid w:val="00E55626"/>
    <w:rsid w:val="00E60C3E"/>
    <w:rsid w:val="00E626BA"/>
    <w:rsid w:val="00E81C24"/>
    <w:rsid w:val="00E840F3"/>
    <w:rsid w:val="00E87B24"/>
    <w:rsid w:val="00EB2739"/>
    <w:rsid w:val="00ED5636"/>
    <w:rsid w:val="00ED74AC"/>
    <w:rsid w:val="00EF3CB2"/>
    <w:rsid w:val="00EF5CFC"/>
    <w:rsid w:val="00F20977"/>
    <w:rsid w:val="00F260B3"/>
    <w:rsid w:val="00F27A0B"/>
    <w:rsid w:val="00F672B4"/>
    <w:rsid w:val="00F9019C"/>
    <w:rsid w:val="00F961E0"/>
    <w:rsid w:val="00FA71A2"/>
    <w:rsid w:val="00FB122B"/>
    <w:rsid w:val="00FC02C8"/>
    <w:rsid w:val="00FC77A9"/>
    <w:rsid w:val="00FD0761"/>
    <w:rsid w:val="00FD5C6E"/>
    <w:rsid w:val="00FE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9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40F"/>
  </w:style>
  <w:style w:type="character" w:styleId="Hyperlink">
    <w:name w:val="Hyperlink"/>
    <w:basedOn w:val="DefaultParagraphFont"/>
    <w:uiPriority w:val="99"/>
    <w:unhideWhenUsed/>
    <w:rsid w:val="000D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DE9"/>
  </w:style>
  <w:style w:type="paragraph" w:styleId="Footer">
    <w:name w:val="footer"/>
    <w:basedOn w:val="Normal"/>
    <w:link w:val="Foot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22D2-4CBD-4F41-A2F1-064DB017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11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FinComm Expert2</cp:lastModifiedBy>
  <cp:revision>172</cp:revision>
  <cp:lastPrinted>2017-06-26T10:43:00Z</cp:lastPrinted>
  <dcterms:created xsi:type="dcterms:W3CDTF">2016-03-22T06:38:00Z</dcterms:created>
  <dcterms:modified xsi:type="dcterms:W3CDTF">2018-10-02T05:42:00Z</dcterms:modified>
</cp:coreProperties>
</file>