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920CB8" w:rsidRPr="00B7166D" w:rsidRDefault="007179F3" w:rsidP="007179F3">
      <w:pPr>
        <w:jc w:val="center"/>
        <w:rPr>
          <w:rFonts w:ascii="GHEA Grapalat" w:hAnsi="GHEA Grapalat"/>
          <w:b/>
          <w:sz w:val="40"/>
          <w:szCs w:val="40"/>
        </w:rPr>
      </w:pPr>
      <w:r w:rsidRPr="00B7166D">
        <w:rPr>
          <w:rFonts w:ascii="GHEA Grapalat" w:hAnsi="GHEA Grapalat"/>
          <w:b/>
          <w:sz w:val="40"/>
          <w:szCs w:val="40"/>
        </w:rPr>
        <w:t>ՀԱՇՎԵՏՎՈՒԹՅՈՒՆ</w:t>
      </w:r>
    </w:p>
    <w:p w:rsidR="007179F3" w:rsidRPr="00B7166D" w:rsidRDefault="007179F3" w:rsidP="007179F3">
      <w:pPr>
        <w:jc w:val="center"/>
        <w:rPr>
          <w:rFonts w:ascii="GHEA Grapalat" w:hAnsi="GHEA Grapalat"/>
          <w:sz w:val="28"/>
          <w:szCs w:val="28"/>
        </w:rPr>
      </w:pPr>
      <w:r w:rsidRPr="00B7166D">
        <w:rPr>
          <w:rFonts w:ascii="GHEA Grapalat" w:hAnsi="GHEA Grapalat"/>
          <w:sz w:val="28"/>
          <w:szCs w:val="28"/>
        </w:rPr>
        <w:t xml:space="preserve">ԲՅՈՒՋԵՏԱՅԻՆ ԳՐԱՍԵՆՅԱԿԻ ԿԱՏԱՐԱԾ ԱՇԽԱՏԱՆՔՆԵՐԻ ՎԵՐԱԲԵՐՅԱԼ </w:t>
      </w:r>
    </w:p>
    <w:p w:rsidR="007179F3" w:rsidRPr="00B7166D" w:rsidRDefault="007179F3" w:rsidP="007179F3">
      <w:pPr>
        <w:jc w:val="center"/>
        <w:rPr>
          <w:rFonts w:ascii="GHEA Grapalat" w:hAnsi="GHEA Grapalat"/>
          <w:sz w:val="28"/>
          <w:szCs w:val="28"/>
        </w:rPr>
      </w:pPr>
      <w:r w:rsidRPr="00B7166D">
        <w:rPr>
          <w:rFonts w:ascii="GHEA Grapalat" w:hAnsi="GHEA Grapalat"/>
          <w:sz w:val="28"/>
          <w:szCs w:val="28"/>
        </w:rPr>
        <w:t>(</w:t>
      </w:r>
      <w:r w:rsidR="00F672B4" w:rsidRPr="00B7166D">
        <w:rPr>
          <w:rFonts w:ascii="GHEA Grapalat" w:hAnsi="GHEA Grapalat"/>
          <w:sz w:val="28"/>
          <w:szCs w:val="28"/>
        </w:rPr>
        <w:t>ԵՐ</w:t>
      </w:r>
      <w:r w:rsidR="00AE342D" w:rsidRPr="00B7166D">
        <w:rPr>
          <w:rFonts w:ascii="GHEA Grapalat" w:hAnsi="GHEA Grapalat"/>
          <w:sz w:val="28"/>
          <w:szCs w:val="28"/>
        </w:rPr>
        <w:t>Ր</w:t>
      </w:r>
      <w:r w:rsidR="00F672B4" w:rsidRPr="00B7166D">
        <w:rPr>
          <w:rFonts w:ascii="GHEA Grapalat" w:hAnsi="GHEA Grapalat"/>
          <w:sz w:val="28"/>
          <w:szCs w:val="28"/>
        </w:rPr>
        <w:t>ՈՐԴ</w:t>
      </w:r>
      <w:r w:rsidRPr="00B7166D">
        <w:rPr>
          <w:rFonts w:ascii="GHEA Grapalat" w:hAnsi="GHEA Grapalat"/>
          <w:sz w:val="28"/>
          <w:szCs w:val="28"/>
        </w:rPr>
        <w:t xml:space="preserve"> ԵՌԱՄՍՅԱԿ)</w:t>
      </w:r>
    </w:p>
    <w:p w:rsidR="00F27A0B" w:rsidRPr="00B7166D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Pr="00B7166D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Pr="00B7166D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Pr="00B7166D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F27A0B" w:rsidRPr="00B7166D" w:rsidRDefault="00F27A0B" w:rsidP="007179F3">
      <w:pPr>
        <w:jc w:val="center"/>
        <w:rPr>
          <w:rFonts w:ascii="GHEA Grapalat" w:hAnsi="GHEA Grapalat"/>
          <w:sz w:val="24"/>
          <w:szCs w:val="24"/>
        </w:rPr>
      </w:pPr>
      <w:r w:rsidRPr="00B7166D">
        <w:rPr>
          <w:rFonts w:ascii="GHEA Grapalat" w:hAnsi="GHEA Grapalat"/>
          <w:sz w:val="24"/>
          <w:szCs w:val="24"/>
        </w:rPr>
        <w:t>ԵՐԵՎԱՆ-201</w:t>
      </w:r>
      <w:r w:rsidR="0060112F" w:rsidRPr="00B7166D">
        <w:rPr>
          <w:rFonts w:ascii="GHEA Grapalat" w:hAnsi="GHEA Grapalat"/>
          <w:sz w:val="24"/>
          <w:szCs w:val="24"/>
        </w:rPr>
        <w:t>7</w:t>
      </w:r>
    </w:p>
    <w:p w:rsidR="008453AC" w:rsidRPr="00B7166D" w:rsidRDefault="008453AC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B7166D" w:rsidRPr="00B7166D" w:rsidRDefault="00B7166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B7166D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B7166D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B7166D">
        <w:rPr>
          <w:rFonts w:ascii="GHEA Grapalat" w:hAnsi="GHEA Grapalat" w:cs="Arial Unicode"/>
          <w:b/>
          <w:lang w:eastAsia="ru-RU"/>
        </w:rPr>
        <w:t>ՆԱԽԱԲԱՆ</w:t>
      </w:r>
      <w:r w:rsidR="008C5E8C" w:rsidRPr="00B7166D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B7166D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B7166D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B7166D">
        <w:rPr>
          <w:rFonts w:ascii="GHEA Grapalat" w:hAnsi="GHEA Grapalat" w:cs="Arial Unicode"/>
          <w:b/>
          <w:lang w:eastAsia="ru-RU"/>
        </w:rPr>
        <w:t>.</w:t>
      </w:r>
      <w:r w:rsidR="00144132" w:rsidRPr="00B7166D">
        <w:rPr>
          <w:rFonts w:ascii="GHEA Grapalat" w:hAnsi="GHEA Grapalat" w:cs="Arial Unicode"/>
          <w:b/>
          <w:lang w:eastAsia="ru-RU"/>
        </w:rPr>
        <w:t>.</w:t>
      </w:r>
      <w:r w:rsidR="008C5E8C" w:rsidRPr="00B7166D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F672B4" w:rsidRPr="00B7166D" w:rsidRDefault="00F672B4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Ինքնաշխատ գործառույթների իրականացում………………………………………..</w:t>
      </w:r>
      <w:r w:rsidR="00774622" w:rsidRPr="00B7166D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3</w:t>
      </w:r>
    </w:p>
    <w:p w:rsidR="00CC7F07" w:rsidRPr="00B7166D" w:rsidRDefault="00CC7F07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Տեղեկանքների պատրաստում և տրամադրում</w:t>
      </w:r>
      <w:r w:rsidR="008C5E8C" w:rsidRPr="00B7166D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……………………………………….3</w:t>
      </w:r>
    </w:p>
    <w:p w:rsidR="00B7166D" w:rsidRPr="00B7166D" w:rsidRDefault="00B7166D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Ազգային ժողովի կարողությունների զարգացում…………………………………….7</w:t>
      </w:r>
    </w:p>
    <w:p w:rsidR="00CC7F07" w:rsidRPr="00B7166D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B7166D">
        <w:rPr>
          <w:rFonts w:ascii="GHEA Grapalat" w:hAnsi="GHEA Grapalat"/>
          <w:b/>
          <w:lang w:val="hy-AM"/>
        </w:rPr>
        <w:t>Ներգրավվածությունը այլ աշխատանքներում</w:t>
      </w:r>
      <w:r w:rsidR="00301354" w:rsidRPr="00B7166D">
        <w:rPr>
          <w:rFonts w:ascii="GHEA Grapalat" w:hAnsi="GHEA Grapalat"/>
          <w:b/>
        </w:rPr>
        <w:t>………………………………………</w:t>
      </w:r>
      <w:r w:rsidR="00B7166D">
        <w:rPr>
          <w:rFonts w:ascii="GHEA Grapalat" w:hAnsi="GHEA Grapalat"/>
          <w:b/>
        </w:rPr>
        <w:t>…7</w:t>
      </w:r>
    </w:p>
    <w:p w:rsidR="00AD0F43" w:rsidRPr="00B7166D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B7166D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B7166D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B7166D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B7166D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B7166D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B7166D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B7166D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F260B3" w:rsidRPr="00B7166D" w:rsidRDefault="00F260B3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B7166D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B7166D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B7166D">
        <w:rPr>
          <w:rFonts w:ascii="GHEA Grapalat" w:hAnsi="GHEA Grapalat" w:cs="Arial Unicode"/>
          <w:b/>
          <w:lang w:val="hy-AM" w:eastAsia="ru-RU"/>
        </w:rPr>
        <w:t>ՆԱԽԱԲԱՆ</w:t>
      </w:r>
    </w:p>
    <w:p w:rsidR="00476EB2" w:rsidRPr="00B7166D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B7166D" w:rsidRDefault="00F9019C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60112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հաշվետու ժամանակահատվածում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 փորձագետ</w:t>
      </w:r>
      <w:r w:rsidR="00F672B4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FB122B" w:rsidRPr="00B7166D" w:rsidRDefault="00FB122B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F672B4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եր</w:t>
      </w:r>
      <w:r w:rsidR="001919DC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ր</w:t>
      </w:r>
      <w:r w:rsidR="00F672B4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րորդ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եռամսյակի հաշվետվությունը կազմվել է Ազգային ժողովի </w:t>
      </w:r>
      <w:r w:rsidR="0060112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աշխատակարգի 120-րդ կետի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պահանջներից ելնելով:</w:t>
      </w:r>
    </w:p>
    <w:p w:rsidR="001F0A9B" w:rsidRPr="00B7166D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B7166D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0B15CC" w:rsidRPr="00B7166D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F672B4" w:rsidRPr="00B7166D" w:rsidRDefault="00F672B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B7166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Ինքնաշխատ գործառույթների իրականացում</w:t>
      </w:r>
    </w:p>
    <w:p w:rsidR="005F1134" w:rsidRPr="00B7166D" w:rsidRDefault="005F1134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6"/>
          <w:szCs w:val="6"/>
          <w:u w:val="single"/>
          <w:lang w:val="hy-AM" w:eastAsia="ru-RU"/>
        </w:rPr>
      </w:pPr>
    </w:p>
    <w:p w:rsidR="005F1134" w:rsidRPr="00B7166D" w:rsidRDefault="005F1134" w:rsidP="005F1134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ղեկավարվելով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112F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</w:t>
      </w:r>
      <w:r w:rsidR="0060112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աշխատակարգի</w:t>
      </w:r>
      <w:r w:rsidR="00F20977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10-րդ ենթակետ</w:t>
      </w:r>
      <w:r w:rsidR="00F20977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ով</w:t>
      </w:r>
      <w:r w:rsidR="0060112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ու </w:t>
      </w:r>
      <w:r w:rsidR="00F20977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116</w:t>
      </w:r>
      <w:r w:rsidR="0060112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-րդ </w:t>
      </w:r>
      <w:r w:rsidR="00F20977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կետի 2-րդ ենթակետով</w:t>
      </w:r>
      <w:r w:rsidR="0060112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սահմանված ժամկետներում</w:t>
      </w:r>
      <w:r w:rsidRPr="00B7166D">
        <w:rPr>
          <w:rFonts w:ascii="GHEA Grapalat" w:hAnsi="GHEA Grapalat"/>
          <w:sz w:val="24"/>
          <w:szCs w:val="24"/>
          <w:lang w:val="hy-AM"/>
        </w:rPr>
        <w:t>՝</w:t>
      </w:r>
    </w:p>
    <w:p w:rsidR="005F1134" w:rsidRPr="00B7166D" w:rsidRDefault="005F1134" w:rsidP="005F113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66D">
        <w:rPr>
          <w:rFonts w:ascii="GHEA Grapalat" w:hAnsi="GHEA Grapalat"/>
          <w:sz w:val="24"/>
          <w:szCs w:val="24"/>
          <w:lang w:val="hy-AM"/>
        </w:rPr>
        <w:t xml:space="preserve">պատրստել և </w:t>
      </w:r>
      <w:r w:rsidR="003F667F" w:rsidRPr="00B16878">
        <w:rPr>
          <w:rFonts w:ascii="GHEA Grapalat" w:hAnsi="GHEA Grapalat"/>
          <w:sz w:val="24"/>
          <w:szCs w:val="24"/>
          <w:lang w:val="hy-AM"/>
        </w:rPr>
        <w:t xml:space="preserve">իրավասու, այն է </w:t>
      </w:r>
      <w:r w:rsidRPr="00B7166D">
        <w:rPr>
          <w:rFonts w:ascii="GHEA Grapalat" w:hAnsi="GHEA Grapalat"/>
          <w:sz w:val="24"/>
          <w:szCs w:val="24"/>
          <w:lang w:val="hy-AM"/>
        </w:rPr>
        <w:t>Ազգային ժողովի ֆինանսավարկային և բյուջետային հարցերի մշտական հանձնաժողովին է տրամադրել</w:t>
      </w:r>
      <w:r w:rsidRPr="00B7166D">
        <w:rPr>
          <w:rFonts w:ascii="GHEA Grapalat" w:hAnsi="GHEA Grapalat" w:cs="Arial Unicode"/>
          <w:sz w:val="24"/>
          <w:szCs w:val="24"/>
          <w:lang w:val="hy-AM"/>
        </w:rPr>
        <w:t xml:space="preserve"> Հայաստանի Հանրապետության 201</w:t>
      </w:r>
      <w:r w:rsidR="0060112F" w:rsidRPr="00B16878">
        <w:rPr>
          <w:rFonts w:ascii="GHEA Grapalat" w:hAnsi="GHEA Grapalat" w:cs="Arial Unicode"/>
          <w:sz w:val="24"/>
          <w:szCs w:val="24"/>
          <w:lang w:val="hy-AM"/>
        </w:rPr>
        <w:t>7</w:t>
      </w:r>
      <w:r w:rsidRPr="00B7166D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</w:t>
      </w:r>
      <w:r w:rsidR="00AE342D" w:rsidRPr="00B16878">
        <w:rPr>
          <w:rFonts w:ascii="GHEA Grapalat" w:hAnsi="GHEA Grapalat" w:cs="Arial Unicode"/>
          <w:sz w:val="24"/>
          <w:szCs w:val="24"/>
          <w:lang w:val="hy-AM"/>
        </w:rPr>
        <w:t>կիսամյակի</w:t>
      </w:r>
      <w:r w:rsidRPr="00B7166D">
        <w:rPr>
          <w:rFonts w:ascii="GHEA Grapalat" w:hAnsi="GHEA Grapalat" w:cs="Arial Unicode"/>
          <w:sz w:val="24"/>
          <w:szCs w:val="24"/>
          <w:lang w:val="hy-AM"/>
        </w:rPr>
        <w:t xml:space="preserve"> պետական բյուջեի կատարման ընթացքի վերաբերյալ Կառավարության ներկայացրած տեղեկանքի ամփոփ նկարագիրը:</w:t>
      </w:r>
    </w:p>
    <w:p w:rsidR="00CE4AAC" w:rsidRPr="00B7166D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6"/>
          <w:szCs w:val="6"/>
          <w:lang w:val="hy-AM"/>
        </w:rPr>
      </w:pPr>
    </w:p>
    <w:p w:rsidR="00F20977" w:rsidRPr="00B7166D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B7166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Տեղեկանքների պատրաստում և տրամադրում</w:t>
      </w:r>
    </w:p>
    <w:p w:rsidR="00F20977" w:rsidRPr="00B7166D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22175A" w:rsidRPr="00B16878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հաշվետու ժամանակահատվածում իրականացնելով իր գործառույթները </w:t>
      </w:r>
      <w:r w:rsidR="001D7D04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9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հարցումների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</w:t>
      </w:r>
      <w:r w:rsidR="001D7D04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7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պատգամավորական, </w:t>
      </w:r>
      <w:r w:rsidR="001D7D04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830BEC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-ը</w:t>
      </w:r>
      <w:r w:rsidR="001A47B0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 խմբակցությունից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հիման վրա պատրաստել է 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համեմատական վերլուծություններով </w:t>
      </w:r>
      <w:r w:rsidR="00502767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10</w:t>
      </w:r>
      <w:r w:rsidR="001D7D04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8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տիպի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տեղեկանքներ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(ներառյալ գծապատկերներ)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որոնք տրամադրվել են Հայաստանի Հանրապետության 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FC02C8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տեղակալներին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="003F667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բոլոր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հանձնաժողովներին ու խմբակցություններին</w:t>
      </w:r>
      <w:r w:rsidR="003F667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ինչպես նաև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պատգամավորների: Մասնավորապես, Բյուջետային գրասենյակը ղեկավարվելով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2C8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Ազգային ժողովի </w:t>
      </w:r>
      <w:r w:rsidR="00FC02C8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աշխատակարգի</w:t>
      </w:r>
      <w:r w:rsidR="0022175A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</w:t>
      </w:r>
    </w:p>
    <w:p w:rsidR="00F20977" w:rsidRPr="00B7166D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115-րդ կետի 5-րդ ենթակետով և  117-րդ կետի 3-րդ ենթակետով</w:t>
      </w:r>
      <w:r w:rsidR="0022175A" w:rsidRPr="00B1687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յուրաքանչյուր ամսվա 1-ի դրությամբ,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>201</w:t>
      </w:r>
      <w:r w:rsidR="00F20977" w:rsidRPr="00B16878">
        <w:rPr>
          <w:rFonts w:ascii="GHEA Grapalat" w:hAnsi="GHEA Grapalat"/>
          <w:sz w:val="24"/>
          <w:szCs w:val="24"/>
          <w:lang w:val="hy-AM"/>
        </w:rPr>
        <w:t>7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 xml:space="preserve">թ. Հայաստանի 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lastRenderedPageBreak/>
        <w:t>Հանրապետության պետական բյուջեով նախատեսված ծախսերի կատարման ընթացքի վերաբերյալ</w:t>
      </w:r>
      <w:r w:rsidR="00F20977" w:rsidRPr="00B16878">
        <w:rPr>
          <w:rFonts w:ascii="GHEA Grapalat" w:hAnsi="GHEA Grapalat"/>
          <w:sz w:val="24"/>
          <w:szCs w:val="24"/>
          <w:lang w:val="hy-AM"/>
        </w:rPr>
        <w:t xml:space="preserve"> (</w:t>
      </w:r>
      <w:r w:rsidR="00115A10" w:rsidRPr="00B16878">
        <w:rPr>
          <w:rFonts w:ascii="GHEA Grapalat" w:hAnsi="GHEA Grapalat"/>
          <w:sz w:val="24"/>
          <w:szCs w:val="24"/>
          <w:lang w:val="hy-AM"/>
        </w:rPr>
        <w:t>հուլիս, օգոստոս, սեպտեմբեր</w:t>
      </w:r>
      <w:r w:rsidR="00F20977" w:rsidRPr="00B16878">
        <w:rPr>
          <w:rFonts w:ascii="GHEA Grapalat" w:hAnsi="GHEA Grapalat"/>
          <w:sz w:val="24"/>
          <w:szCs w:val="24"/>
          <w:lang w:val="hy-AM"/>
        </w:rPr>
        <w:t>)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 xml:space="preserve">: Պատրաստված </w:t>
      </w:r>
      <w:r w:rsidR="00F20977" w:rsidRPr="00B16878">
        <w:rPr>
          <w:rFonts w:ascii="GHEA Grapalat" w:hAnsi="GHEA Grapalat"/>
          <w:sz w:val="24"/>
          <w:szCs w:val="24"/>
          <w:lang w:val="hy-AM"/>
        </w:rPr>
        <w:t>63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B16878">
        <w:rPr>
          <w:rFonts w:ascii="GHEA Grapalat" w:hAnsi="GHEA Grapalat"/>
          <w:sz w:val="24"/>
          <w:szCs w:val="24"/>
          <w:lang w:val="hy-AM"/>
        </w:rPr>
        <w:t xml:space="preserve">տիպի 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>տեղեկանքները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Աժ </w:t>
      </w:r>
      <w:r w:rsidRPr="00B16878">
        <w:rPr>
          <w:rFonts w:ascii="GHEA Grapalat" w:hAnsi="GHEA Grapalat" w:cs="Arial Unicode"/>
          <w:sz w:val="24"/>
          <w:szCs w:val="24"/>
          <w:lang w:val="hy-AM" w:eastAsia="ru-RU"/>
        </w:rPr>
        <w:t xml:space="preserve">նախագահի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>տեղակալներին</w:t>
      </w:r>
      <w:r w:rsidR="00F20977" w:rsidRPr="00B16878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>բոլոր խմբակցություններին</w:t>
      </w:r>
      <w:r w:rsidR="00F20977" w:rsidRPr="00B16878">
        <w:rPr>
          <w:rFonts w:ascii="GHEA Grapalat" w:hAnsi="GHEA Grapalat" w:cs="Arial Unicode"/>
          <w:sz w:val="24"/>
          <w:szCs w:val="24"/>
          <w:lang w:val="hy-AM" w:eastAsia="ru-RU"/>
        </w:rPr>
        <w:t xml:space="preserve"> և պատգամավորների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>: Մասնավորապես,</w:t>
      </w:r>
    </w:p>
    <w:p w:rsidR="00F20977" w:rsidRPr="00B7166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առողջապահության</w:t>
      </w:r>
      <w:r w:rsidR="00FC02C8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սոցիալական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հարցերի մշտական հանձնաժողովին՝ 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առողջապահության </w:t>
      </w:r>
      <w:r w:rsidR="00FC02C8" w:rsidRPr="00B1687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C02C8" w:rsidRPr="00B7166D">
        <w:rPr>
          <w:rFonts w:ascii="GHEA Grapalat" w:hAnsi="GHEA Grapalat"/>
          <w:sz w:val="24"/>
          <w:szCs w:val="24"/>
          <w:lang w:val="hy-AM"/>
        </w:rPr>
        <w:t xml:space="preserve">սոցիալական պաշտպանության </w:t>
      </w:r>
      <w:r w:rsidRPr="00B7166D">
        <w:rPr>
          <w:rFonts w:ascii="GHEA Grapalat" w:hAnsi="GHEA Grapalat"/>
          <w:sz w:val="24"/>
          <w:szCs w:val="24"/>
          <w:lang w:val="hy-AM"/>
        </w:rPr>
        <w:t>ոլորտ</w:t>
      </w:r>
      <w:r w:rsidR="00FC02C8" w:rsidRPr="00B16878">
        <w:rPr>
          <w:rFonts w:ascii="GHEA Grapalat" w:hAnsi="GHEA Grapalat"/>
          <w:sz w:val="24"/>
          <w:szCs w:val="24"/>
          <w:lang w:val="hy-AM"/>
        </w:rPr>
        <w:t>ներ</w:t>
      </w:r>
      <w:r w:rsidRPr="00B7166D">
        <w:rPr>
          <w:rFonts w:ascii="GHEA Grapalat" w:hAnsi="GHEA Grapalat"/>
          <w:sz w:val="24"/>
          <w:szCs w:val="24"/>
          <w:lang w:val="hy-AM"/>
        </w:rPr>
        <w:t>ի ծախսեր,</w:t>
      </w:r>
    </w:p>
    <w:p w:rsidR="00F20977" w:rsidRPr="00B7166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B7166D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F20977" w:rsidRPr="00B7166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գիտության, կրթության, մշակույթի, երիտասարդության եւ սպորտի հարցերի մշտական հանձնաժողովին՝ 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B7166D">
        <w:rPr>
          <w:rFonts w:ascii="Arial Armenian" w:hAnsi="Arial Armenian"/>
          <w:sz w:val="24"/>
          <w:szCs w:val="24"/>
          <w:lang w:val="hy-AM"/>
        </w:rPr>
        <w:t>§</w:t>
      </w:r>
      <w:r w:rsidRPr="00B7166D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B7166D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B7166D">
        <w:rPr>
          <w:rFonts w:ascii="GHEA Grapalat" w:hAnsi="GHEA Grapalat"/>
          <w:sz w:val="24"/>
          <w:szCs w:val="24"/>
          <w:lang w:val="hy-AM"/>
        </w:rPr>
        <w:t>բաժնի</w:t>
      </w:r>
      <w:r w:rsidRPr="00B7166D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B7166D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B7166D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B7166D">
        <w:rPr>
          <w:rFonts w:ascii="GHEA Grapalat" w:hAnsi="GHEA Grapalat"/>
          <w:sz w:val="24"/>
          <w:szCs w:val="24"/>
          <w:lang w:val="hy-AM"/>
        </w:rPr>
        <w:t>և</w:t>
      </w:r>
      <w:r w:rsidRPr="00B7166D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B7166D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B7166D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B7166D">
        <w:rPr>
          <w:rFonts w:ascii="GHEA Grapalat" w:hAnsi="GHEA Grapalat"/>
          <w:sz w:val="24"/>
          <w:szCs w:val="24"/>
          <w:lang w:val="hy-AM"/>
        </w:rPr>
        <w:t>խմբերի համար</w:t>
      </w:r>
      <w:r w:rsidRPr="00B7166D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B7166D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20977" w:rsidRPr="00B7166D" w:rsidRDefault="00FC02C8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տարածքային կառավարման, տեղական ինքնակառավարման, </w:t>
      </w:r>
      <w:r w:rsidR="00F20977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գյուղատնտեսական եւ բնապահպան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ության</w:t>
      </w:r>
      <w:r w:rsidR="00F20977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հարցերի մշտական հանձնաժողովին՝ 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</w:t>
      </w:r>
      <w:r w:rsidRPr="00B16878">
        <w:rPr>
          <w:rFonts w:ascii="GHEA Grapalat" w:hAnsi="GHEA Grapalat"/>
          <w:sz w:val="24"/>
          <w:szCs w:val="24"/>
          <w:lang w:val="hy-AM"/>
        </w:rPr>
        <w:t>զարգացման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նախարարության, մարզպետարանների, կառավարության տարբեր մակարդակների միջև իրականացվող ընդհանուր բնույթի տրանսֆերտների, </w:t>
      </w:r>
      <w:r w:rsidRPr="00B7166D">
        <w:rPr>
          <w:rFonts w:ascii="Arial Armenian" w:hAnsi="Arial Armenian"/>
          <w:sz w:val="24"/>
          <w:szCs w:val="24"/>
          <w:lang w:val="hy-AM"/>
        </w:rPr>
        <w:t>§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B7166D">
        <w:rPr>
          <w:rFonts w:ascii="Sylfaen" w:hAnsi="Sylfaen"/>
          <w:sz w:val="24"/>
          <w:szCs w:val="24"/>
          <w:lang w:val="hy-AM"/>
        </w:rPr>
        <w:t xml:space="preserve"> </w:t>
      </w:r>
      <w:r w:rsidRPr="00B7166D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</w:t>
      </w:r>
      <w:r w:rsidRPr="00B7166D">
        <w:rPr>
          <w:rFonts w:ascii="Arial Armenian" w:hAnsi="Arial Armenian"/>
          <w:sz w:val="24"/>
          <w:szCs w:val="24"/>
          <w:lang w:val="hy-AM"/>
        </w:rPr>
        <w:t>¦</w:t>
      </w:r>
      <w:r w:rsidRPr="00B16878">
        <w:rPr>
          <w:rFonts w:ascii="Arial Armenian" w:hAnsi="Arial Armenian"/>
          <w:sz w:val="24"/>
          <w:szCs w:val="24"/>
          <w:lang w:val="hy-AM"/>
        </w:rPr>
        <w:t>,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>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  <w:r w:rsidR="00F20977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F20977" w:rsidRPr="00B7166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</w:t>
      </w:r>
      <w:r w:rsidR="00FC02C8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անվտանգության</w:t>
      </w:r>
      <w:r w:rsidR="00647142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հարցերի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հանձնաժողովին՝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20977" w:rsidRPr="00B7166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 xml:space="preserve">պետական-իրավական </w:t>
      </w:r>
      <w:r w:rsidR="00FC02C8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և </w:t>
      </w:r>
      <w:r w:rsidR="00FC02C8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մարդու իրավունքների պաշտպանության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հարցերի մշտական հանձնաժողովին՝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FC02C8" w:rsidRPr="00B16878">
        <w:rPr>
          <w:rFonts w:ascii="GHEA Grapalat" w:hAnsi="GHEA Grapalat"/>
          <w:sz w:val="24"/>
          <w:szCs w:val="24"/>
          <w:lang w:val="hy-AM"/>
        </w:rPr>
        <w:t>,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02C8" w:rsidRPr="00B16878">
        <w:rPr>
          <w:rFonts w:ascii="GHEA Grapalat" w:hAnsi="GHEA Grapalat"/>
          <w:sz w:val="24"/>
          <w:szCs w:val="24"/>
          <w:lang w:val="hy-AM"/>
        </w:rPr>
        <w:t>մ</w:t>
      </w:r>
      <w:r w:rsidR="00FC02C8" w:rsidRPr="00B7166D">
        <w:rPr>
          <w:rFonts w:ascii="GHEA Grapalat" w:hAnsi="GHEA Grapalat"/>
          <w:sz w:val="24"/>
          <w:szCs w:val="24"/>
          <w:lang w:val="hy-AM"/>
        </w:rPr>
        <w:t>արդու իրավունքների պաշտպանի բնագավառ</w:t>
      </w:r>
      <w:r w:rsidR="00FC02C8" w:rsidRPr="00B16878">
        <w:rPr>
          <w:rFonts w:ascii="GHEA Grapalat" w:hAnsi="GHEA Grapalat"/>
          <w:sz w:val="24"/>
          <w:szCs w:val="24"/>
          <w:lang w:val="hy-AM"/>
        </w:rPr>
        <w:t>ներում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ծախսեր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20977" w:rsidRPr="00B7166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ֆինանսավարկային եւ բյուջետային հարցերի մշտական հանձնաժողովին՝ </w:t>
      </w:r>
      <w:r w:rsidR="00647142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 բյուջեի ծախսեր, ներառյալ 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F20977" w:rsidRPr="00B7166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66D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Pr="00B7166D">
        <w:rPr>
          <w:rFonts w:ascii="Arial Armenian" w:hAnsi="Arial Armenian"/>
          <w:sz w:val="24"/>
          <w:szCs w:val="24"/>
          <w:lang w:val="hy-AM"/>
        </w:rPr>
        <w:t>§</w:t>
      </w:r>
      <w:r w:rsidRPr="00B7166D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B7166D">
        <w:rPr>
          <w:rFonts w:ascii="Arial Armenian" w:hAnsi="Arial Armenian"/>
          <w:sz w:val="24"/>
          <w:szCs w:val="24"/>
          <w:lang w:val="hy-AM"/>
        </w:rPr>
        <w:t>¦</w:t>
      </w:r>
      <w:r w:rsidRPr="00B7166D">
        <w:rPr>
          <w:rFonts w:ascii="Sylfaen" w:hAnsi="Sylfaen"/>
          <w:sz w:val="24"/>
          <w:szCs w:val="24"/>
          <w:lang w:val="hy-AM"/>
        </w:rPr>
        <w:t xml:space="preserve"> </w:t>
      </w:r>
      <w:r w:rsidRPr="00B7166D">
        <w:rPr>
          <w:rFonts w:ascii="GHEA Grapalat" w:hAnsi="GHEA Grapalat"/>
          <w:sz w:val="24"/>
          <w:szCs w:val="24"/>
          <w:lang w:val="hy-AM"/>
        </w:rPr>
        <w:t>բաժնի</w:t>
      </w:r>
      <w:r w:rsidRPr="00B7166D">
        <w:rPr>
          <w:rFonts w:ascii="Sylfaen" w:hAnsi="Sylfaen"/>
          <w:sz w:val="24"/>
          <w:szCs w:val="24"/>
          <w:lang w:val="hy-AM"/>
        </w:rPr>
        <w:t xml:space="preserve"> </w:t>
      </w:r>
      <w:r w:rsidRPr="00B7166D">
        <w:rPr>
          <w:rFonts w:ascii="Arial Armenian" w:hAnsi="Arial Armenian"/>
          <w:sz w:val="24"/>
          <w:szCs w:val="24"/>
          <w:lang w:val="hy-AM"/>
        </w:rPr>
        <w:t>§</w:t>
      </w:r>
      <w:r w:rsidRPr="00B7166D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B7166D">
        <w:rPr>
          <w:rFonts w:ascii="Arial Armenian" w:hAnsi="Arial Armenian"/>
          <w:sz w:val="24"/>
          <w:szCs w:val="24"/>
          <w:lang w:val="hy-AM"/>
        </w:rPr>
        <w:t>¦</w:t>
      </w:r>
      <w:r w:rsidRPr="00B7166D">
        <w:rPr>
          <w:rFonts w:ascii="Sylfaen" w:hAnsi="Sylfaen"/>
          <w:sz w:val="24"/>
          <w:szCs w:val="24"/>
          <w:lang w:val="hy-AM"/>
        </w:rPr>
        <w:t xml:space="preserve"> 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B7166D">
        <w:rPr>
          <w:rFonts w:ascii="Arial Armenian" w:hAnsi="Arial Armenian"/>
          <w:sz w:val="24"/>
          <w:szCs w:val="24"/>
          <w:lang w:val="hy-AM"/>
        </w:rPr>
        <w:t>§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B7166D">
        <w:rPr>
          <w:rFonts w:ascii="Sylfaen" w:hAnsi="Sylfaen"/>
          <w:sz w:val="24"/>
          <w:szCs w:val="24"/>
          <w:lang w:val="hy-AM"/>
        </w:rPr>
        <w:t xml:space="preserve"> </w:t>
      </w:r>
      <w:r w:rsidRPr="00B7166D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ծառայությունների (այլ դասերին չպատկանող)</w:t>
      </w:r>
      <w:r w:rsidRPr="00B7166D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B7166D">
        <w:rPr>
          <w:rFonts w:ascii="GHEA Grapalat" w:hAnsi="GHEA Grapalat"/>
          <w:sz w:val="24"/>
          <w:szCs w:val="24"/>
          <w:lang w:val="hy-AM"/>
        </w:rPr>
        <w:t>վառելիքի և էներգետիկայի ոլորտների ծախսեր</w:t>
      </w:r>
      <w:r w:rsidRPr="00B16878">
        <w:rPr>
          <w:rFonts w:ascii="GHEA Grapalat" w:hAnsi="GHEA Grapalat"/>
          <w:sz w:val="24"/>
          <w:szCs w:val="24"/>
          <w:lang w:val="hy-AM"/>
        </w:rPr>
        <w:t>,</w:t>
      </w:r>
    </w:p>
    <w:p w:rsidR="00F20977" w:rsidRPr="00B7166D" w:rsidRDefault="00F20977" w:rsidP="00F2097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16878">
        <w:rPr>
          <w:rFonts w:ascii="GHEA Grapalat" w:hAnsi="GHEA Grapalat"/>
          <w:sz w:val="24"/>
          <w:szCs w:val="24"/>
          <w:lang w:val="hy-AM"/>
        </w:rPr>
        <w:t>պետական բյուջեի ծասեր</w:t>
      </w:r>
      <w:r w:rsidR="003F667F" w:rsidRPr="00B16878">
        <w:rPr>
          <w:rFonts w:ascii="GHEA Grapalat" w:hAnsi="GHEA Grapalat"/>
          <w:sz w:val="24"/>
          <w:szCs w:val="24"/>
          <w:lang w:val="hy-AM"/>
        </w:rPr>
        <w:t>ն</w:t>
      </w:r>
      <w:r w:rsidRPr="00B16878">
        <w:rPr>
          <w:rFonts w:ascii="GHEA Grapalat" w:hAnsi="GHEA Grapalat"/>
          <w:sz w:val="24"/>
          <w:szCs w:val="24"/>
          <w:lang w:val="hy-AM"/>
        </w:rPr>
        <w:t xml:space="preserve"> ամբողջությամբ, ըստ հիմնական ծախասային ուղությունների:</w:t>
      </w:r>
    </w:p>
    <w:p w:rsidR="00F20977" w:rsidRPr="00B7166D" w:rsidRDefault="00F20977" w:rsidP="00F2097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7166D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B7166D">
        <w:rPr>
          <w:rFonts w:ascii="Arial Armenian" w:hAnsi="Arial Armenian"/>
          <w:sz w:val="24"/>
          <w:szCs w:val="24"/>
          <w:lang w:val="hy-AM"/>
        </w:rPr>
        <w:t>§</w:t>
      </w:r>
      <w:r w:rsidRPr="00B7166D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Pr="00B16878">
        <w:rPr>
          <w:rFonts w:ascii="GHEA Grapalat" w:hAnsi="GHEA Grapalat"/>
          <w:sz w:val="24"/>
          <w:szCs w:val="24"/>
          <w:lang w:val="hy-AM"/>
        </w:rPr>
        <w:t xml:space="preserve">7 </w:t>
      </w:r>
      <w:r w:rsidRPr="00B7166D">
        <w:rPr>
          <w:rFonts w:ascii="GHEA Grapalat" w:hAnsi="GHEA Grapalat"/>
          <w:sz w:val="24"/>
          <w:szCs w:val="24"/>
          <w:lang w:val="hy-AM"/>
        </w:rPr>
        <w:t>թվականի պետական բյուջեի մասին</w:t>
      </w:r>
      <w:r w:rsidRPr="00B7166D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B7166D">
        <w:rPr>
          <w:rFonts w:ascii="GHEA Grapalat" w:hAnsi="GHEA Grapalat"/>
          <w:sz w:val="24"/>
          <w:szCs w:val="24"/>
          <w:lang w:val="hy-AM"/>
        </w:rPr>
        <w:t>Հայաստանի Հանրապետության օրենքը, Հայաստանի Հանրապետության կառավարության</w:t>
      </w:r>
      <w:r w:rsidRPr="00B16878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B7166D">
        <w:rPr>
          <w:rFonts w:ascii="GHEA Grapalat" w:hAnsi="GHEA Grapalat"/>
          <w:sz w:val="24"/>
          <w:szCs w:val="24"/>
          <w:lang w:val="hy-AM"/>
        </w:rPr>
        <w:t>.12.201</w:t>
      </w:r>
      <w:r w:rsidRPr="00B16878">
        <w:rPr>
          <w:rFonts w:ascii="GHEA Grapalat" w:hAnsi="GHEA Grapalat"/>
          <w:sz w:val="24"/>
          <w:szCs w:val="24"/>
          <w:lang w:val="hy-AM"/>
        </w:rPr>
        <w:t>6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թվականի թիվ </w:t>
      </w:r>
      <w:r w:rsidRPr="00B16878">
        <w:rPr>
          <w:rFonts w:ascii="GHEA Grapalat" w:hAnsi="GHEA Grapalat"/>
          <w:sz w:val="24"/>
          <w:szCs w:val="24"/>
          <w:lang w:val="hy-AM"/>
        </w:rPr>
        <w:t>1313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-Ն որոշումը </w:t>
      </w:r>
      <w:r w:rsidRPr="00B7166D">
        <w:rPr>
          <w:rFonts w:ascii="Arial Armenian" w:hAnsi="Arial Armenian"/>
          <w:sz w:val="24"/>
          <w:szCs w:val="24"/>
          <w:lang w:val="hy-AM"/>
        </w:rPr>
        <w:t>§</w:t>
      </w:r>
      <w:r w:rsidRPr="00B7166D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Pr="00B16878">
        <w:rPr>
          <w:rFonts w:ascii="GHEA Grapalat" w:hAnsi="GHEA Grapalat"/>
          <w:sz w:val="24"/>
          <w:szCs w:val="24"/>
          <w:lang w:val="hy-AM"/>
        </w:rPr>
        <w:t>7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B7166D">
        <w:rPr>
          <w:rFonts w:ascii="Arial Armenian" w:hAnsi="Arial Armenian"/>
          <w:sz w:val="24"/>
          <w:szCs w:val="24"/>
          <w:lang w:val="hy-AM"/>
        </w:rPr>
        <w:t>¦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և </w:t>
      </w:r>
      <w:hyperlink w:history="1">
        <w:r w:rsidRPr="00B7166D">
          <w:rPr>
            <w:rStyle w:val="Hyperlink"/>
            <w:rFonts w:ascii="GHEA Grapalat" w:hAnsi="GHEA Grapalat"/>
            <w:color w:val="auto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B7166D">
          <w:rPr>
            <w:rStyle w:val="Hyperlink"/>
            <w:rFonts w:ascii="GHEA Grapalat" w:hAnsi="GHEA Grapalat" w:cs="Arial"/>
            <w:color w:val="auto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B7166D">
        <w:rPr>
          <w:rStyle w:val="apple-converted-space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կառավարում) 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ինտերնետային կայքի </w:t>
      </w:r>
      <w:r w:rsidRPr="00B7166D">
        <w:rPr>
          <w:rFonts w:ascii="Arial Armenian" w:hAnsi="Arial Armenian"/>
          <w:sz w:val="24"/>
          <w:szCs w:val="24"/>
          <w:lang w:val="hy-AM"/>
        </w:rPr>
        <w:t>§</w:t>
      </w:r>
      <w:r w:rsidRPr="00B7166D">
        <w:rPr>
          <w:rFonts w:ascii="GHEA Grapalat" w:hAnsi="GHEA Grapalat"/>
          <w:sz w:val="24"/>
          <w:szCs w:val="24"/>
          <w:lang w:val="hy-AM"/>
        </w:rPr>
        <w:t>Ինտերակտիվ բյուջե</w:t>
      </w:r>
      <w:r w:rsidRPr="00B7166D">
        <w:rPr>
          <w:rFonts w:ascii="Arial Armenian" w:hAnsi="Arial Armenian"/>
          <w:sz w:val="24"/>
          <w:szCs w:val="24"/>
          <w:lang w:val="hy-AM"/>
        </w:rPr>
        <w:t>¦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բաժինը:</w:t>
      </w:r>
    </w:p>
    <w:p w:rsidR="00F20977" w:rsidRPr="00B7166D" w:rsidRDefault="00F20977" w:rsidP="00F20977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Վերոնշյալ տեղեկանքներն ընդգրկում են Հայաստանի Հանրապետության պետական բյուջեների 11 ծախսային ուղղություններից 10-ը, որոնք ներառում են շուրջ 40 ոլորտներ ու   100-ից ավելի ենթավոլորտներ՝ կազմելով Հայաստանի Հանրապետության 201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թ. պետական բյուջեի ծախսերի շուրջ 90 %-ը:</w:t>
      </w:r>
    </w:p>
    <w:p w:rsidR="0022175A" w:rsidRPr="00B7166D" w:rsidRDefault="0022175A" w:rsidP="002217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115-րդ կետի 5-րդ ենթակետով և  117-րդ կետի 3-րդ ենթակետով</w:t>
      </w:r>
      <w:r w:rsidRPr="00B1687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Pr="00B16878">
        <w:rPr>
          <w:rFonts w:ascii="GHEA Grapalat" w:hAnsi="GHEA Grapalat" w:cs="Arial Unicode"/>
          <w:sz w:val="24"/>
          <w:szCs w:val="24"/>
          <w:lang w:val="hy-AM" w:eastAsia="ru-RU"/>
        </w:rPr>
        <w:t>6</w:t>
      </w:r>
      <w:r w:rsidR="00F20977" w:rsidRPr="00B16878">
        <w:rPr>
          <w:rFonts w:ascii="GHEA Grapalat" w:hAnsi="GHEA Grapalat" w:cs="Arial Unicode"/>
          <w:sz w:val="24"/>
          <w:szCs w:val="24"/>
          <w:lang w:val="hy-AM" w:eastAsia="ru-RU"/>
        </w:rPr>
        <w:t xml:space="preserve"> տիպի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097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բյուջեով նախատեսված եկամուտների հավաքագրման ընթացքի վերաբերյալ (</w:t>
      </w:r>
      <w:r w:rsidR="00DF01CA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հուլիս, օգոստոս, սեպտեմբեր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)՝ ներառյալ  2014-201</w:t>
      </w:r>
      <w:r w:rsidR="00F2097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թթ տվյալները: Դրանք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F20977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տեղակալներին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</w:t>
      </w:r>
      <w:r w:rsidR="00F260B3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հանձնաժողովներին ու</w:t>
      </w:r>
      <w:r w:rsidR="001919DC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խմբակցություններին</w:t>
      </w:r>
      <w:r w:rsidR="003F667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և պատգամավորների: </w:t>
      </w:r>
    </w:p>
    <w:p w:rsidR="00F20977" w:rsidRPr="00B16878" w:rsidRDefault="00F20977" w:rsidP="0022175A">
      <w:pPr>
        <w:pStyle w:val="ListParagraph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2014-201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թթ.  </w:t>
      </w:r>
      <w:r w:rsidR="0022175A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ամս</w:t>
      </w:r>
      <w:r w:rsidR="003F667F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22175A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կան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ամփոփ բնութագրերը և </w:t>
      </w:r>
      <w:r w:rsidRPr="00B7166D">
        <w:rPr>
          <w:rFonts w:ascii="Arial Armenian" w:eastAsia="Times New Roman" w:hAnsi="Arial Armenian" w:cs="Times New Roman"/>
          <w:sz w:val="24"/>
          <w:szCs w:val="24"/>
          <w:lang w:val="hy-AM"/>
        </w:rPr>
        <w:t>§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B7166D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¦ 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վ 29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.12.201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թիվ 1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313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-Ն որոշումը</w:t>
      </w:r>
      <w:r w:rsidR="00411BA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;</w:t>
      </w:r>
    </w:p>
    <w:p w:rsidR="00411BA4" w:rsidRPr="00B7166D" w:rsidRDefault="0022175A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B1687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F20977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097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սոցիալ-տնտեսական իրավիճակը բնութագրող հիմնական մակրոտնտեսական ցուցանիշների վերաբերյալ (</w:t>
      </w:r>
      <w:r w:rsidR="00F2097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2017թ.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F2097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հունվար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մայիս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, հունվար-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հունիս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, հունվար-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հուլիս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)՝ ներառյալ  2014-201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թթ տվյալները: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F2097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6 տիպի</w:t>
      </w:r>
      <w:r w:rsidR="00F20977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 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411BA4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411BA4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տեղակալներին</w:t>
      </w:r>
      <w:r w:rsidR="00411BA4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</w:t>
      </w:r>
      <w:r w:rsidR="003F667F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="00411BA4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F20977" w:rsidRPr="00B16878" w:rsidRDefault="00F20977" w:rsidP="00411BA4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7166D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        2014-201</w:t>
      </w:r>
      <w:r w:rsidRPr="00B16878">
        <w:rPr>
          <w:rFonts w:ascii="GHEA Grapalat" w:hAnsi="GHEA Grapalat"/>
          <w:sz w:val="24"/>
          <w:szCs w:val="24"/>
          <w:lang w:val="hy-AM"/>
        </w:rPr>
        <w:t>7</w:t>
      </w:r>
      <w:r w:rsidRPr="00B7166D">
        <w:rPr>
          <w:rFonts w:ascii="GHEA Grapalat" w:hAnsi="GHEA Grapalat"/>
          <w:sz w:val="24"/>
          <w:szCs w:val="24"/>
          <w:lang w:val="hy-AM"/>
        </w:rPr>
        <w:t>թթ  ՀՀ սոցիալ-տնտեսական վիճակի վերաբերյալ</w:t>
      </w:r>
      <w:r w:rsidR="00411BA4" w:rsidRPr="00B16878">
        <w:rPr>
          <w:rFonts w:ascii="GHEA Grapalat" w:hAnsi="GHEA Grapalat"/>
          <w:sz w:val="24"/>
          <w:szCs w:val="24"/>
          <w:lang w:val="hy-AM"/>
        </w:rPr>
        <w:t>;</w:t>
      </w:r>
    </w:p>
    <w:p w:rsidR="00411BA4" w:rsidRPr="00B7166D" w:rsidRDefault="00411BA4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B16878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74694D" w:rsidRPr="00B16878">
        <w:rPr>
          <w:rFonts w:ascii="GHEA Grapalat" w:hAnsi="GHEA Grapalat" w:cs="Arial Unicode"/>
          <w:sz w:val="24"/>
          <w:szCs w:val="24"/>
          <w:lang w:val="hy-AM" w:eastAsia="ru-RU"/>
        </w:rPr>
        <w:t>33</w:t>
      </w:r>
      <w:r w:rsidR="00F20977" w:rsidRPr="00B16878">
        <w:rPr>
          <w:rFonts w:ascii="GHEA Grapalat" w:hAnsi="GHEA Grapalat" w:cs="Arial Unicode"/>
          <w:sz w:val="24"/>
          <w:szCs w:val="24"/>
          <w:lang w:val="hy-AM" w:eastAsia="ru-RU"/>
        </w:rPr>
        <w:t xml:space="preserve"> տիպի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F20977" w:rsidRPr="00B16878">
        <w:rPr>
          <w:rFonts w:ascii="GHEA Grapalat" w:hAnsi="GHEA Grapalat"/>
          <w:sz w:val="24"/>
          <w:szCs w:val="24"/>
          <w:lang w:val="hy-AM"/>
        </w:rPr>
        <w:t>7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 xml:space="preserve"> թվականի պետական պարտքի վերաբերյալ՝ 201</w:t>
      </w:r>
      <w:r w:rsidR="00F20977" w:rsidRPr="00B16878">
        <w:rPr>
          <w:rFonts w:ascii="GHEA Grapalat" w:hAnsi="GHEA Grapalat"/>
          <w:sz w:val="24"/>
          <w:szCs w:val="24"/>
          <w:lang w:val="hy-AM"/>
        </w:rPr>
        <w:t>7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4694D" w:rsidRPr="00B16878">
        <w:rPr>
          <w:rFonts w:ascii="GHEA Grapalat" w:hAnsi="GHEA Grapalat"/>
          <w:sz w:val="24"/>
          <w:szCs w:val="24"/>
          <w:lang w:val="hy-AM"/>
        </w:rPr>
        <w:t>հունիս, հուլիս և օգոստոս</w:t>
      </w:r>
      <w:r w:rsidR="00F20977" w:rsidRPr="00B16878">
        <w:rPr>
          <w:rFonts w:ascii="GHEA Grapalat" w:hAnsi="GHEA Grapalat"/>
          <w:sz w:val="24"/>
          <w:szCs w:val="24"/>
          <w:lang w:val="hy-AM"/>
        </w:rPr>
        <w:t xml:space="preserve"> ամիսների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 xml:space="preserve"> վերջի դրությամբ</w:t>
      </w:r>
      <w:r w:rsidRPr="00B16878">
        <w:rPr>
          <w:rFonts w:ascii="GHEA Grapalat" w:hAnsi="GHEA Grapalat"/>
          <w:sz w:val="24"/>
          <w:szCs w:val="24"/>
          <w:lang w:val="hy-AM"/>
        </w:rPr>
        <w:t xml:space="preserve">, որոնք </w:t>
      </w:r>
      <w:r w:rsidR="00F20977" w:rsidRPr="00B7166D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Pr="00B7166D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զգային ժողովի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նախագահի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տեղակալներին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F667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ինչպես նա</w:t>
      </w:r>
      <w:r w:rsidR="003F667F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և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</w:t>
      </w:r>
      <w:r w:rsidR="003F667F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F20977" w:rsidRPr="00B16878" w:rsidRDefault="00F20977" w:rsidP="00411BA4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7166D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1919DC" w:rsidRPr="00B16878">
        <w:rPr>
          <w:rFonts w:ascii="GHEA Grapalat" w:hAnsi="GHEA Grapalat"/>
          <w:sz w:val="24"/>
          <w:szCs w:val="24"/>
          <w:lang w:val="hy-AM"/>
        </w:rPr>
        <w:t>ե</w:t>
      </w:r>
      <w:r w:rsidRPr="00B7166D">
        <w:rPr>
          <w:rFonts w:ascii="GHEA Grapalat" w:hAnsi="GHEA Grapalat"/>
          <w:sz w:val="24"/>
          <w:szCs w:val="24"/>
          <w:lang w:val="hy-AM"/>
        </w:rPr>
        <w:t>կան տեղեկագրերը</w:t>
      </w:r>
      <w:r w:rsidR="00411BA4" w:rsidRPr="00B16878">
        <w:rPr>
          <w:rFonts w:ascii="GHEA Grapalat" w:hAnsi="GHEA Grapalat"/>
          <w:sz w:val="24"/>
          <w:szCs w:val="24"/>
          <w:lang w:val="hy-AM"/>
        </w:rPr>
        <w:t>;</w:t>
      </w:r>
    </w:p>
    <w:p w:rsidR="0074694D" w:rsidRPr="00B7166D" w:rsidRDefault="00411BA4" w:rsidP="00411BA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115-րդ կետի </w:t>
      </w:r>
      <w:r w:rsidR="0074694D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-րդ ենթակետով </w:t>
      </w:r>
      <w:r w:rsidR="0074694D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ՀՀ Աժ ֆինանսավարկային և բյուջետային հարցերի հարցման հիման վրա պատրաստել և Աժ բոլոր պատգամավորներին է տրամադրել ինֆոգրաֆիկ տեղեկանքներ</w:t>
      </w:r>
      <w:r w:rsidR="00256B71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</w:t>
      </w:r>
      <w:r w:rsidR="0074694D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256B71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բյուջետային գործընթացի, Հայաստանի Հանրապետության Ազգային ժողովում Հայաստանի Հանրապետության պետական բյուջեի նախագծի և դրա կատարման վերաբերյալ տարեկան հաշվետվության քննարկաման և հաստատման/մերժման վերաբերյալ;</w:t>
      </w:r>
    </w:p>
    <w:p w:rsidR="00BA14F1" w:rsidRPr="00B16878" w:rsidRDefault="00BA14F1" w:rsidP="00BA14F1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</w:p>
    <w:p w:rsidR="00BA14F1" w:rsidRPr="00B16878" w:rsidRDefault="00BA14F1" w:rsidP="00BA14F1">
      <w:pPr>
        <w:pStyle w:val="ListParagraph"/>
        <w:spacing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B7166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Ազգային ժողովի կարողությունների զարգացում</w:t>
      </w:r>
    </w:p>
    <w:p w:rsidR="00BA14F1" w:rsidRPr="00B16878" w:rsidRDefault="00BA14F1" w:rsidP="00BA14F1">
      <w:pPr>
        <w:spacing w:after="0" w:line="360" w:lineRule="auto"/>
        <w:ind w:left="90" w:firstLine="63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Հանրային ֆինանսների ոլորտում Ազգային ժողովի կարողությունների շարունակական զարգացման ոլորտում ՀՀ Աժ Բյուջետային գրասենյակը սույն թվականի սեպտեմբերի 20-ին ՀՀ ԱԺ ֆինանսավարկային եւ բյուջետային հարցերի մշտական հանձնաժողովի հետ համատեղ կազմակերպել է սեմինար &lt;&lt;Ծրագրային բյուջետավորում&gt;&gt;, &lt;&lt;Բյուջետային ծրագրերի կատարողական հիմնական ցուցանիշներ&gt;&gt; եւ &lt;&lt;ՀՀ բյուջետային գործընթացը&gt;&gt; թեմաներով, որին մասնակցել են ՀՀ ԱԺ պատգամավորներ, կառավարության ներկայացուցիչներ, ՀՀ ԱԺ մշտական հանձնաժողովների փորձագետներ, ներկայացուցիչներ հասարակական կազմակերպություններից եւ այլն:</w:t>
      </w:r>
    </w:p>
    <w:p w:rsidR="00BA14F1" w:rsidRPr="00B16878" w:rsidRDefault="00BA14F1" w:rsidP="000D240F">
      <w:pPr>
        <w:spacing w:after="0" w:line="360" w:lineRule="auto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</w:p>
    <w:p w:rsidR="008C4CCA" w:rsidRPr="00B7166D" w:rsidRDefault="00BA14F1" w:rsidP="000D240F">
      <w:pPr>
        <w:spacing w:after="0" w:line="360" w:lineRule="auto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B16878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        </w:t>
      </w:r>
      <w:r w:rsidR="00751B31" w:rsidRPr="00B7166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Ներգրավվածություն</w:t>
      </w:r>
      <w:r w:rsidR="00B64F95" w:rsidRPr="00B7166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</w:t>
      </w:r>
      <w:r w:rsidR="00751B31" w:rsidRPr="00B7166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B7166D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EB2739" w:rsidRPr="00B7166D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գրասենյակի աշխատակազմը </w:t>
      </w:r>
      <w:r w:rsidR="00E626BA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B2739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EB2739" w:rsidRPr="00B7166D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ղեկավարման հանձնաժողովում, </w:t>
      </w:r>
    </w:p>
    <w:p w:rsidR="00EB2739" w:rsidRPr="00B7166D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Ծրագրային բյուջետավորման համակարգի ամբողջական ներդրման մանրամասն գործողությունների ծրագրի մշակման աշխատանքային խմբում</w:t>
      </w:r>
      <w:r w:rsidR="00EB2739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EB2739" w:rsidRPr="00B7166D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ՀՀ և ԵՄ միջև մշակվող Հանրային վարչարարության բարեփո</w:t>
      </w:r>
      <w:r w:rsidR="003F667F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խ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ումների ծրագրի /նախատեսված 2017-2019թթ. համար/ </w:t>
      </w:r>
      <w:r w:rsidR="003F667F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իրականացման մոնիթորինգի</w:t>
      </w:r>
      <w:r w:rsidR="00E626BA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գործընթացում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E626BA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E94C33" w:rsidRPr="00B16878" w:rsidRDefault="00E94C33" w:rsidP="00E94C33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="00E626BA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Բոլոր ուղղություններով</w:t>
      </w:r>
      <w:r w:rsidR="00D3345B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իրականացվել են </w:t>
      </w:r>
      <w:r w:rsidR="003F667F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անհրաժեշտ աշխատանքներ:</w:t>
      </w:r>
    </w:p>
    <w:p w:rsidR="00502767" w:rsidRPr="00B16878" w:rsidRDefault="00502767" w:rsidP="00B7166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Բյուջատային գրասենյակ</w:t>
      </w:r>
      <w:r w:rsidR="00E94C3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ի համակարգող փորձագետ Գագիկ Բարսեղյանը սույն թվականի օգոստոսի 27-ից 30-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="000508EA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ընկած ժամանակահատվածում, ՀՀ 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Ազգային ժողով</w:t>
      </w:r>
      <w:r w:rsidR="000508EA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պատվիրակության կազմում, որը կազմված էր ՀՀ Աժ ֆինանսավարկային և բյուջետային հարցերի մշտական հանձնաժողովի ու Բյուջետային գրասենյակի ներկայացուցիչներից, այցելել է Արցախի Հանրապետության Ազգային ժողով, որտեղ ներկայացրել է ՀՀ Աժ բյուջետային գրասենյակի վերաբերյալ զեկույց: </w:t>
      </w:r>
    </w:p>
    <w:p w:rsidR="00EF3CB2" w:rsidRPr="00B7166D" w:rsidRDefault="005856CF" w:rsidP="00EF3CB2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Ընդհանուր առմամբ, Բյուջետային գրասենյակ</w:t>
      </w:r>
      <w:r w:rsidR="00EF3CB2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ը, </w:t>
      </w:r>
      <w:r w:rsidR="00C13A4F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2017 թվականի հունվարի 1-ից 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սեպտեմբերի</w:t>
      </w:r>
      <w:r w:rsidR="00C13A4F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30-ն ընկած ժամանակահատվածում իր</w:t>
      </w:r>
      <w:r w:rsidR="00EF3CB2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գործունեության ընթացքում՝</w:t>
      </w:r>
    </w:p>
    <w:p w:rsidR="00EF3CB2" w:rsidRPr="00B7166D" w:rsidRDefault="00EF3CB2" w:rsidP="00EF3CB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Ինքնաշխատ գործառույթների իրականացմամբ պայմանավորված պատրստել և </w:t>
      </w:r>
      <w:r w:rsidR="003F667F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իրավասու, այն է 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Ազգային ժողովի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ֆինանսավարկային և բյուջետային հարցերի մշտական հանձնաժողովին է տրամադրել Հայաստանի Հանրապետության 201</w:t>
      </w:r>
      <w:r w:rsidR="00C13A4F" w:rsidRPr="00B16878">
        <w:rPr>
          <w:rFonts w:ascii="GHEA Grapalat" w:hAnsi="GHEA Grapalat"/>
          <w:sz w:val="24"/>
          <w:szCs w:val="24"/>
          <w:lang w:val="hy-AM"/>
        </w:rPr>
        <w:t>6</w:t>
      </w:r>
      <w:r w:rsidRPr="00B7166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մասին տարեկան հաշվետվության</w:t>
      </w:r>
      <w:r w:rsidR="001D7D04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B7166D">
        <w:rPr>
          <w:rFonts w:ascii="GHEA Grapalat" w:hAnsi="GHEA Grapalat" w:cs="Arial Unicode"/>
          <w:sz w:val="24"/>
          <w:szCs w:val="24"/>
          <w:lang w:val="hy-AM"/>
        </w:rPr>
        <w:t>Հայաստանի Հանրապետության 201</w:t>
      </w:r>
      <w:r w:rsidR="00C13A4F" w:rsidRPr="00B16878">
        <w:rPr>
          <w:rFonts w:ascii="GHEA Grapalat" w:hAnsi="GHEA Grapalat" w:cs="Arial Unicode"/>
          <w:sz w:val="24"/>
          <w:szCs w:val="24"/>
          <w:lang w:val="hy-AM"/>
        </w:rPr>
        <w:t>7</w:t>
      </w:r>
      <w:r w:rsidRPr="00B7166D">
        <w:rPr>
          <w:rFonts w:ascii="GHEA Grapalat" w:hAnsi="GHEA Grapalat" w:cs="Arial Unicode"/>
          <w:sz w:val="24"/>
          <w:szCs w:val="24"/>
          <w:lang w:val="hy-AM"/>
        </w:rPr>
        <w:t xml:space="preserve"> թվականի առաջին եռամսյակի </w:t>
      </w:r>
      <w:r w:rsidR="001D7D04" w:rsidRPr="00B16878">
        <w:rPr>
          <w:rFonts w:ascii="GHEA Grapalat" w:hAnsi="GHEA Grapalat" w:cs="Arial Unicode"/>
          <w:sz w:val="24"/>
          <w:szCs w:val="24"/>
          <w:lang w:val="hy-AM"/>
        </w:rPr>
        <w:t xml:space="preserve">և առաջին կիսամյակի </w:t>
      </w:r>
      <w:r w:rsidRPr="00B7166D">
        <w:rPr>
          <w:rFonts w:ascii="GHEA Grapalat" w:hAnsi="GHEA Grapalat" w:cs="Arial Unicode"/>
          <w:sz w:val="24"/>
          <w:szCs w:val="24"/>
          <w:lang w:val="hy-AM"/>
        </w:rPr>
        <w:t>պետական բյուջեի կատարման ընթացքի վերաբերյալ Կառավարության ներկայացրած տեղեկանք</w:t>
      </w:r>
      <w:r w:rsidR="001D7D04" w:rsidRPr="00B16878">
        <w:rPr>
          <w:rFonts w:ascii="GHEA Grapalat" w:hAnsi="GHEA Grapalat" w:cs="Arial Unicode"/>
          <w:sz w:val="24"/>
          <w:szCs w:val="24"/>
          <w:lang w:val="hy-AM"/>
        </w:rPr>
        <w:t>ների</w:t>
      </w:r>
      <w:r w:rsidRPr="00B7166D">
        <w:rPr>
          <w:rFonts w:ascii="GHEA Grapalat" w:hAnsi="GHEA Grapalat" w:cs="Arial Unicode"/>
          <w:sz w:val="24"/>
          <w:szCs w:val="24"/>
          <w:lang w:val="hy-AM"/>
        </w:rPr>
        <w:t xml:space="preserve"> ամփոփ նկարագրերը,</w:t>
      </w:r>
    </w:p>
    <w:p w:rsidR="0020081D" w:rsidRPr="00B7166D" w:rsidRDefault="00C13A4F" w:rsidP="00EF3CB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ս</w:t>
      </w:r>
      <w:r w:rsidR="0012228E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տացված 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52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հարցումներին</w:t>
      </w:r>
      <w:r w:rsidR="0012228E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այդ թվում՝ 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12228E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պատգամավորական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, ի պատասխան</w:t>
      </w:r>
      <w:r w:rsidR="00DD7331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12228E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պատրաստել </w:t>
      </w:r>
      <w:r w:rsidR="00DD7331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="00DD7331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DD7331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DD7331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DD7331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 ու նրա տեղակալներին</w:t>
      </w:r>
      <w:r w:rsidR="00DD7331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 խմբակցություններին</w:t>
      </w:r>
      <w:r w:rsidR="00DD7331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նաև</w:t>
      </w:r>
      <w:r w:rsidR="00DD7331"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</w:t>
      </w:r>
      <w:r w:rsidR="00DD7331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7331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754878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տրամադրլ 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300</w:t>
      </w:r>
      <w:r w:rsidR="0050276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տիպի</w:t>
      </w:r>
      <w:r w:rsidR="00DC7F45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 (առաջին եռամսյակ՝ </w:t>
      </w:r>
      <w:r w:rsidR="0050276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22</w:t>
      </w:r>
      <w:r w:rsidR="00DC7F45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հարցում՝ </w:t>
      </w:r>
      <w:r w:rsidR="0050276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86</w:t>
      </w:r>
      <w:r w:rsidR="00DC7F45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տեղեկանք, երկրորդ եռամսյակ՝ </w:t>
      </w:r>
      <w:r w:rsidR="001F2AB8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21</w:t>
      </w:r>
      <w:r w:rsidR="00DC7F45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հարցում՝ </w:t>
      </w:r>
      <w:r w:rsidR="00502767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106</w:t>
      </w:r>
      <w:r w:rsidR="00DC7F45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, երրորդ եռամսյակ` 9 հարցում` 108 տեղեկանք</w:t>
      </w:r>
      <w:r w:rsidR="00DC7F45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), որոնք վերաբերվել են</w:t>
      </w:r>
      <w:r w:rsidR="0020081D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</w:p>
    <w:p w:rsidR="0020081D" w:rsidRPr="00B7166D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թ. պետական բյուջեի ծախսերին,</w:t>
      </w:r>
    </w:p>
    <w:p w:rsidR="0020081D" w:rsidRPr="00B7166D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Հայաստանի Հանրապետության 2014-201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թթ. պետական բյուջեների եկամուտների հավաքագրմանը՝ ըստ ամիսների,</w:t>
      </w:r>
    </w:p>
    <w:p w:rsidR="0020081D" w:rsidRPr="00B7166D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2014-201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թթ. պետական պարտքին՝ ըստ ամիսների,</w:t>
      </w:r>
    </w:p>
    <w:p w:rsidR="0020081D" w:rsidRPr="00B7166D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2014-201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թթ. սոցիալ-տնտեսական հիմնական ցուցանիշներին՝ ըստ ամիսների,</w:t>
      </w:r>
    </w:p>
    <w:p w:rsidR="0020081D" w:rsidRPr="00B7166D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2013-2016թթ. պետական բյուջեների պաշտպանության, հասարակական կարգի պահպանման ու ազգային անվտանգության ոլորտների 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ծ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ախսերին,</w:t>
      </w:r>
    </w:p>
    <w:p w:rsidR="0020081D" w:rsidRPr="00B7166D" w:rsidRDefault="0020081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թ. պետական բյուջեի կատարմանը, ներառյալ եկամուտները, ծախսերը, պակասուրդը և հիմնական մակրոտնտեսական ցուցանիշները 5 տարվա կտրվածքո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20081D" w:rsidRPr="00B7166D" w:rsidRDefault="0064092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թթ. առաջին եռամսյակում պետական բյուջեի կատարմանը,</w:t>
      </w:r>
    </w:p>
    <w:p w:rsidR="00F260B3" w:rsidRPr="00B7166D" w:rsidRDefault="0064092D" w:rsidP="0020081D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թ. պետական բյուջեի կատարմանը՝ 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Հանրապետության` մարդու իրավունքների պաշտպանի աշխատակազմի, կենտրոնական ընտրական հանձնաժողովի, հատուկ քննչական ծառայության, դատախազության, դատական դեպարտամենտի և արդարադատության նախարարության, </w:t>
      </w:r>
      <w:r w:rsidR="00F260B3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պաշտպանության նախարարության, կառավարությանն առընթեր ոստիկանության և ազգային անվտանգության ծառայության</w:t>
      </w:r>
      <w:r w:rsidR="00F260B3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>ոչ ֆինանսական ցուցանիշներ մասով</w:t>
      </w:r>
      <w:r w:rsidR="00F260B3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, ներառյալ 2014-2015թթ.,</w:t>
      </w:r>
    </w:p>
    <w:p w:rsidR="00F260B3" w:rsidRPr="00B7166D" w:rsidRDefault="00F260B3" w:rsidP="00F260B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2016 թվականի Հայաստանի Հանրապետության կառավարությանն առընթեր ոստիկանության և ազգային անվտանգության ծառայության արտաբյուջետային եկամուտների գոյացմանն ու տնօրինմանը ` ներառյալ 2013-2015 թթ. ցուցանիշները</w:t>
      </w:r>
      <w:r w:rsidRPr="00B16878">
        <w:rPr>
          <w:rFonts w:ascii="GHEA Grapalat" w:hAnsi="GHEA Grapalat"/>
          <w:sz w:val="24"/>
          <w:szCs w:val="24"/>
          <w:lang w:val="hy-AM"/>
        </w:rPr>
        <w:t>,</w:t>
      </w:r>
    </w:p>
    <w:p w:rsidR="00F260B3" w:rsidRPr="00B7166D" w:rsidRDefault="00F260B3" w:rsidP="00F260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hAnsi="GHEA Grapalat"/>
          <w:sz w:val="24"/>
          <w:szCs w:val="24"/>
          <w:lang w:val="hy-AM"/>
        </w:rPr>
        <w:t>ակտիվ աշխատել է՝</w:t>
      </w:r>
    </w:p>
    <w:p w:rsidR="00F260B3" w:rsidRPr="00B7166D" w:rsidRDefault="00F260B3" w:rsidP="00F260B3">
      <w:pPr>
        <w:pStyle w:val="ListParagraph"/>
        <w:numPr>
          <w:ilvl w:val="0"/>
          <w:numId w:val="13"/>
        </w:numPr>
        <w:spacing w:after="0" w:line="360" w:lineRule="auto"/>
        <w:ind w:left="13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ղեկավարման հանձնաժողովում, </w:t>
      </w:r>
    </w:p>
    <w:p w:rsidR="00F260B3" w:rsidRPr="00B7166D" w:rsidRDefault="00F260B3" w:rsidP="00F260B3">
      <w:pPr>
        <w:pStyle w:val="ListParagraph"/>
        <w:numPr>
          <w:ilvl w:val="0"/>
          <w:numId w:val="13"/>
        </w:numPr>
        <w:spacing w:after="0" w:line="360" w:lineRule="auto"/>
        <w:ind w:left="13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Ծրագրային բյուջետավորման համակարգի ամբողջական ներդրման մանրամասն գործողությունների ծրագրի մշակման աշխատանքային խմբում,</w:t>
      </w:r>
    </w:p>
    <w:p w:rsidR="00F260B3" w:rsidRPr="00B7166D" w:rsidRDefault="00F260B3" w:rsidP="00F260B3">
      <w:pPr>
        <w:pStyle w:val="ListParagraph"/>
        <w:numPr>
          <w:ilvl w:val="0"/>
          <w:numId w:val="13"/>
        </w:numPr>
        <w:spacing w:after="0" w:line="360" w:lineRule="auto"/>
        <w:ind w:left="13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և ԵՄ միջև մշակվող Հանրային վարչարարության բարեփողումների ծրագրի /նախատեսված 2017-2019թթ. համար/ </w:t>
      </w:r>
      <w:r w:rsidR="003F667F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իրականացման մոնիթորինգի</w:t>
      </w:r>
      <w:r w:rsidR="001D7D04" w:rsidRPr="00B716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գործընթացում</w:t>
      </w:r>
      <w:r w:rsidR="001D7D04"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1D7D04" w:rsidRPr="00B16878" w:rsidRDefault="001D7D04" w:rsidP="001D7D04">
      <w:pPr>
        <w:pStyle w:val="ListParagraph"/>
        <w:numPr>
          <w:ilvl w:val="0"/>
          <w:numId w:val="13"/>
        </w:numPr>
        <w:spacing w:after="0" w:line="360" w:lineRule="auto"/>
        <w:ind w:left="45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Բյուջատային գրասենյակի համակարգող փորձագետ Գագիկ Բարսեղյանը սույն թվականի օգոստոսի 27-ից 30-ը ընկած ժամանակահատվածում, ՀՀ Ազգային ժողովի պատվիրակության կազմում, որը կազմված էր ՀՀ Աժ ֆինանսավարկային և բյուջետային հարցերի մշտական հանձնաժողովի ու Բյուջետային գրասենյակի ներկայացուցիչներից, այցելել է Արցախի Հանրապետության Ազգային ժողով, որտեղ ներկայացրել է ՀՀ Աժ բյուջետային գրասենյակի վերաբերյալ զեկույց: </w:t>
      </w:r>
    </w:p>
    <w:p w:rsidR="00F260B3" w:rsidRPr="00B16878" w:rsidRDefault="00F260B3" w:rsidP="00B7166D">
      <w:pPr>
        <w:spacing w:after="0" w:line="360" w:lineRule="auto"/>
        <w:ind w:left="9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168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Բյուջատային գրասենյակը Ազգային ժողովում գրասենյակի գործունեության վերաբերյալ տեղեկացվածության մակարդակը բարձրացնելու նպատակով պատրաստել և 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 և նրա տեղակալներին</w:t>
      </w:r>
      <w:r w:rsidRPr="00B7166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 խմբակցություններին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է տրամադրել</w:t>
      </w:r>
      <w:r w:rsidR="00223A50"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իսկ պատգամավորներին էլեկտրոնային եղանակով ուղարկել</w:t>
      </w:r>
      <w:r w:rsidRPr="00B1687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Բյուջետային գրասենյակի վերաբերյալ համառոտ ակնարկ, որտեղ ներկայացվել են Բյուջետային գրասենյակի` դերը, գործառույթներն ու դրանց իրականացման գործընթացը, կատարած աշխատանքը` համապատասխան օրինակներով, ինչպես նաև հարցումների ձևերը, նույնպես համապատասխան օրինակներով:</w:t>
      </w:r>
    </w:p>
    <w:p w:rsidR="000531A9" w:rsidRPr="00B7166D" w:rsidRDefault="000531A9" w:rsidP="00B64F95">
      <w:pPr>
        <w:pStyle w:val="NormalWeb"/>
        <w:spacing w:before="0" w:beforeAutospacing="0" w:after="0" w:afterAutospacing="0" w:line="360" w:lineRule="auto"/>
        <w:ind w:left="780"/>
        <w:jc w:val="both"/>
        <w:rPr>
          <w:rFonts w:ascii="GHEA Grapalat" w:hAnsi="GHEA Grapalat"/>
          <w:lang w:val="hy-AM"/>
        </w:rPr>
      </w:pPr>
    </w:p>
    <w:sectPr w:rsidR="000531A9" w:rsidRPr="00B7166D" w:rsidSect="00B7166D">
      <w:footerReference w:type="default" r:id="rId8"/>
      <w:pgSz w:w="12240" w:h="15840"/>
      <w:pgMar w:top="1134" w:right="72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66" w:rsidRDefault="00F23366" w:rsidP="00245DE9">
      <w:pPr>
        <w:spacing w:after="0" w:line="240" w:lineRule="auto"/>
      </w:pPr>
      <w:r>
        <w:separator/>
      </w:r>
    </w:p>
  </w:endnote>
  <w:endnote w:type="continuationSeparator" w:id="1">
    <w:p w:rsidR="00F23366" w:rsidRDefault="00F23366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313"/>
      <w:docPartObj>
        <w:docPartGallery w:val="Page Numbers (Bottom of Page)"/>
        <w:docPartUnique/>
      </w:docPartObj>
    </w:sdtPr>
    <w:sdtContent>
      <w:p w:rsidR="00411BA4" w:rsidRDefault="00E10ADE">
        <w:pPr>
          <w:pStyle w:val="Footer"/>
          <w:jc w:val="right"/>
        </w:pPr>
        <w:fldSimple w:instr=" PAGE   \* MERGEFORMAT ">
          <w:r w:rsidR="00B16878">
            <w:rPr>
              <w:noProof/>
            </w:rPr>
            <w:t>10</w:t>
          </w:r>
        </w:fldSimple>
      </w:p>
    </w:sdtContent>
  </w:sdt>
  <w:p w:rsidR="00411BA4" w:rsidRDefault="00411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66" w:rsidRDefault="00F23366" w:rsidP="00245DE9">
      <w:pPr>
        <w:spacing w:after="0" w:line="240" w:lineRule="auto"/>
      </w:pPr>
      <w:r>
        <w:separator/>
      </w:r>
    </w:p>
  </w:footnote>
  <w:footnote w:type="continuationSeparator" w:id="1">
    <w:p w:rsidR="00F23366" w:rsidRDefault="00F23366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F82C6C"/>
    <w:multiLevelType w:val="hybridMultilevel"/>
    <w:tmpl w:val="C8B8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1B3D8C"/>
    <w:multiLevelType w:val="hybridMultilevel"/>
    <w:tmpl w:val="EBE6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86795"/>
    <w:multiLevelType w:val="hybridMultilevel"/>
    <w:tmpl w:val="72DA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2">
    <w:nsid w:val="76F60015"/>
    <w:multiLevelType w:val="hybridMultilevel"/>
    <w:tmpl w:val="80D268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843C48"/>
    <w:multiLevelType w:val="hybridMultilevel"/>
    <w:tmpl w:val="02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9F3"/>
    <w:rsid w:val="000101EA"/>
    <w:rsid w:val="00024993"/>
    <w:rsid w:val="00027527"/>
    <w:rsid w:val="00034A51"/>
    <w:rsid w:val="000508EA"/>
    <w:rsid w:val="000531A9"/>
    <w:rsid w:val="00076303"/>
    <w:rsid w:val="00091F86"/>
    <w:rsid w:val="00097694"/>
    <w:rsid w:val="000B15CC"/>
    <w:rsid w:val="000C0B73"/>
    <w:rsid w:val="000C7281"/>
    <w:rsid w:val="000D240F"/>
    <w:rsid w:val="000F547F"/>
    <w:rsid w:val="000F5A64"/>
    <w:rsid w:val="001128C1"/>
    <w:rsid w:val="00114966"/>
    <w:rsid w:val="00115A10"/>
    <w:rsid w:val="0012228E"/>
    <w:rsid w:val="00123D58"/>
    <w:rsid w:val="00144132"/>
    <w:rsid w:val="00153D25"/>
    <w:rsid w:val="00154E13"/>
    <w:rsid w:val="00175C64"/>
    <w:rsid w:val="001776A8"/>
    <w:rsid w:val="001919DC"/>
    <w:rsid w:val="00193F23"/>
    <w:rsid w:val="001A47B0"/>
    <w:rsid w:val="001C49F6"/>
    <w:rsid w:val="001D7D04"/>
    <w:rsid w:val="001E4B71"/>
    <w:rsid w:val="001F0A9B"/>
    <w:rsid w:val="001F2AB8"/>
    <w:rsid w:val="0020081D"/>
    <w:rsid w:val="0022175A"/>
    <w:rsid w:val="00223A50"/>
    <w:rsid w:val="00245DE9"/>
    <w:rsid w:val="00256B71"/>
    <w:rsid w:val="0026264C"/>
    <w:rsid w:val="00280E8F"/>
    <w:rsid w:val="0028612F"/>
    <w:rsid w:val="00296B53"/>
    <w:rsid w:val="002B4D52"/>
    <w:rsid w:val="002B696D"/>
    <w:rsid w:val="00301354"/>
    <w:rsid w:val="00315A09"/>
    <w:rsid w:val="0038662B"/>
    <w:rsid w:val="0039006F"/>
    <w:rsid w:val="00391648"/>
    <w:rsid w:val="003B3A63"/>
    <w:rsid w:val="003F667F"/>
    <w:rsid w:val="0040651B"/>
    <w:rsid w:val="00411BA4"/>
    <w:rsid w:val="004175B5"/>
    <w:rsid w:val="00447149"/>
    <w:rsid w:val="00474305"/>
    <w:rsid w:val="00476EB2"/>
    <w:rsid w:val="004B0D33"/>
    <w:rsid w:val="004B0DF6"/>
    <w:rsid w:val="004C19F8"/>
    <w:rsid w:val="004D12BF"/>
    <w:rsid w:val="004D7B82"/>
    <w:rsid w:val="00502767"/>
    <w:rsid w:val="0050629B"/>
    <w:rsid w:val="00527D46"/>
    <w:rsid w:val="005727B2"/>
    <w:rsid w:val="00574092"/>
    <w:rsid w:val="005856CF"/>
    <w:rsid w:val="005D6474"/>
    <w:rsid w:val="005E15C9"/>
    <w:rsid w:val="005E78C4"/>
    <w:rsid w:val="005F1134"/>
    <w:rsid w:val="005F39EF"/>
    <w:rsid w:val="005F4080"/>
    <w:rsid w:val="0060112F"/>
    <w:rsid w:val="00610CFC"/>
    <w:rsid w:val="00633501"/>
    <w:rsid w:val="0064092D"/>
    <w:rsid w:val="00647142"/>
    <w:rsid w:val="00653E2D"/>
    <w:rsid w:val="00693DCD"/>
    <w:rsid w:val="006956F5"/>
    <w:rsid w:val="006A19CA"/>
    <w:rsid w:val="006A3FCA"/>
    <w:rsid w:val="006D2FE3"/>
    <w:rsid w:val="006D5BB0"/>
    <w:rsid w:val="006E6DDE"/>
    <w:rsid w:val="006F313B"/>
    <w:rsid w:val="0070141F"/>
    <w:rsid w:val="00702D25"/>
    <w:rsid w:val="007179F3"/>
    <w:rsid w:val="00722B4C"/>
    <w:rsid w:val="00740813"/>
    <w:rsid w:val="00742FF7"/>
    <w:rsid w:val="0074694D"/>
    <w:rsid w:val="00751B31"/>
    <w:rsid w:val="00754878"/>
    <w:rsid w:val="007661E5"/>
    <w:rsid w:val="00774622"/>
    <w:rsid w:val="007A125D"/>
    <w:rsid w:val="007B0CBB"/>
    <w:rsid w:val="007B4B9A"/>
    <w:rsid w:val="007C39DB"/>
    <w:rsid w:val="00807430"/>
    <w:rsid w:val="00830BEC"/>
    <w:rsid w:val="008453AC"/>
    <w:rsid w:val="00873720"/>
    <w:rsid w:val="00877CFC"/>
    <w:rsid w:val="0088423E"/>
    <w:rsid w:val="008B6B49"/>
    <w:rsid w:val="008C4CCA"/>
    <w:rsid w:val="008C5E8C"/>
    <w:rsid w:val="008D22FD"/>
    <w:rsid w:val="008E7909"/>
    <w:rsid w:val="00920CB8"/>
    <w:rsid w:val="00935D9C"/>
    <w:rsid w:val="00975BEF"/>
    <w:rsid w:val="00984333"/>
    <w:rsid w:val="009B0DF7"/>
    <w:rsid w:val="009E790E"/>
    <w:rsid w:val="009F2249"/>
    <w:rsid w:val="009F2B49"/>
    <w:rsid w:val="00A14A75"/>
    <w:rsid w:val="00A16641"/>
    <w:rsid w:val="00A42A71"/>
    <w:rsid w:val="00A720E4"/>
    <w:rsid w:val="00A85824"/>
    <w:rsid w:val="00A91911"/>
    <w:rsid w:val="00AB5337"/>
    <w:rsid w:val="00AD0F43"/>
    <w:rsid w:val="00AE342D"/>
    <w:rsid w:val="00B04931"/>
    <w:rsid w:val="00B16878"/>
    <w:rsid w:val="00B22D55"/>
    <w:rsid w:val="00B27D3C"/>
    <w:rsid w:val="00B432FA"/>
    <w:rsid w:val="00B53266"/>
    <w:rsid w:val="00B55E86"/>
    <w:rsid w:val="00B64F95"/>
    <w:rsid w:val="00B7166D"/>
    <w:rsid w:val="00B728BC"/>
    <w:rsid w:val="00BA14F1"/>
    <w:rsid w:val="00BA7D23"/>
    <w:rsid w:val="00BE6B36"/>
    <w:rsid w:val="00BF7814"/>
    <w:rsid w:val="00C13A4F"/>
    <w:rsid w:val="00C26A5E"/>
    <w:rsid w:val="00C55A68"/>
    <w:rsid w:val="00C61121"/>
    <w:rsid w:val="00C6288C"/>
    <w:rsid w:val="00C67A0B"/>
    <w:rsid w:val="00C87497"/>
    <w:rsid w:val="00CC7F07"/>
    <w:rsid w:val="00CE4AAC"/>
    <w:rsid w:val="00D0665C"/>
    <w:rsid w:val="00D3345B"/>
    <w:rsid w:val="00D3527E"/>
    <w:rsid w:val="00D40858"/>
    <w:rsid w:val="00D469AD"/>
    <w:rsid w:val="00D7473C"/>
    <w:rsid w:val="00D76A11"/>
    <w:rsid w:val="00D867BD"/>
    <w:rsid w:val="00DC7F45"/>
    <w:rsid w:val="00DD7331"/>
    <w:rsid w:val="00DF01CA"/>
    <w:rsid w:val="00DF2D29"/>
    <w:rsid w:val="00E10A72"/>
    <w:rsid w:val="00E10ADE"/>
    <w:rsid w:val="00E14177"/>
    <w:rsid w:val="00E14CEC"/>
    <w:rsid w:val="00E42624"/>
    <w:rsid w:val="00E546A5"/>
    <w:rsid w:val="00E55626"/>
    <w:rsid w:val="00E60C3E"/>
    <w:rsid w:val="00E626BA"/>
    <w:rsid w:val="00E81C24"/>
    <w:rsid w:val="00E87B24"/>
    <w:rsid w:val="00E94C33"/>
    <w:rsid w:val="00EB2739"/>
    <w:rsid w:val="00ED74AC"/>
    <w:rsid w:val="00EF3CB2"/>
    <w:rsid w:val="00EF5CFC"/>
    <w:rsid w:val="00F20977"/>
    <w:rsid w:val="00F23366"/>
    <w:rsid w:val="00F260B3"/>
    <w:rsid w:val="00F27A0B"/>
    <w:rsid w:val="00F672B4"/>
    <w:rsid w:val="00F9019C"/>
    <w:rsid w:val="00F961E0"/>
    <w:rsid w:val="00FA71A2"/>
    <w:rsid w:val="00FB122B"/>
    <w:rsid w:val="00FC02C8"/>
    <w:rsid w:val="00FC77A9"/>
    <w:rsid w:val="00FD03FA"/>
    <w:rsid w:val="00FD0761"/>
    <w:rsid w:val="00FD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22D2-4CBD-4F41-A2F1-064DB017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2</cp:revision>
  <cp:lastPrinted>2017-06-26T10:43:00Z</cp:lastPrinted>
  <dcterms:created xsi:type="dcterms:W3CDTF">2017-10-12T14:02:00Z</dcterms:created>
  <dcterms:modified xsi:type="dcterms:W3CDTF">2017-10-12T14:02:00Z</dcterms:modified>
</cp:coreProperties>
</file>