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D082" w14:textId="77777777" w:rsidR="00F27A0B" w:rsidRPr="003A4931" w:rsidRDefault="00F27A0B" w:rsidP="007179F3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14:paraId="6DF9E6DD" w14:textId="77777777" w:rsidR="00F27A0B" w:rsidRPr="003A4931" w:rsidRDefault="00F27A0B" w:rsidP="007179F3">
      <w:pPr>
        <w:jc w:val="center"/>
        <w:rPr>
          <w:rFonts w:ascii="GHEA Grapalat" w:hAnsi="GHEA Grapalat"/>
          <w:b/>
          <w:sz w:val="24"/>
          <w:szCs w:val="24"/>
        </w:rPr>
      </w:pPr>
    </w:p>
    <w:p w14:paraId="271A8BBF" w14:textId="77777777" w:rsidR="00C43CE4" w:rsidRPr="00BD3525" w:rsidRDefault="00C43CE4" w:rsidP="00C43CE4">
      <w:pPr>
        <w:jc w:val="center"/>
        <w:rPr>
          <w:rFonts w:ascii="GHEA Grapalat" w:hAnsi="GHEA Grapalat"/>
          <w:b/>
          <w:sz w:val="24"/>
          <w:szCs w:val="24"/>
        </w:rPr>
      </w:pPr>
      <w:r w:rsidRPr="00BD3525">
        <w:rPr>
          <w:rFonts w:ascii="GHEA Grapalat" w:hAnsi="GHEA Grapalat"/>
          <w:b/>
          <w:sz w:val="24"/>
          <w:szCs w:val="24"/>
        </w:rPr>
        <w:t>ՀԱՇՎԵՏՎՈՒԹՅՈՒՆ</w:t>
      </w:r>
    </w:p>
    <w:p w14:paraId="406FE1BF" w14:textId="77777777" w:rsidR="00F94FE3" w:rsidRPr="00BD3525" w:rsidRDefault="00F94FE3" w:rsidP="00C43CE4">
      <w:pPr>
        <w:jc w:val="center"/>
        <w:rPr>
          <w:rFonts w:ascii="GHEA Grapalat" w:hAnsi="GHEA Grapalat"/>
          <w:b/>
          <w:sz w:val="24"/>
          <w:szCs w:val="24"/>
        </w:rPr>
      </w:pPr>
    </w:p>
    <w:p w14:paraId="1F34418B" w14:textId="7DA86B5B" w:rsidR="00C43CE4" w:rsidRPr="00BD3525" w:rsidRDefault="00B67001" w:rsidP="00C43CE4">
      <w:pPr>
        <w:jc w:val="center"/>
        <w:rPr>
          <w:rFonts w:ascii="GHEA Grapalat" w:hAnsi="GHEA Grapalat"/>
          <w:sz w:val="24"/>
          <w:szCs w:val="24"/>
        </w:rPr>
      </w:pPr>
      <w:r w:rsidRPr="00BD352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ԱԶԳԱՅԻՆ ԺՈՂՈՎԻ </w:t>
      </w:r>
      <w:r w:rsidR="00C43CE4" w:rsidRPr="00BD3525">
        <w:rPr>
          <w:rFonts w:ascii="GHEA Grapalat" w:hAnsi="GHEA Grapalat"/>
          <w:sz w:val="24"/>
          <w:szCs w:val="24"/>
        </w:rPr>
        <w:t xml:space="preserve">ԲՅՈՒՋԵՏԱՅԻՆ ԳՐԱՍԵՆՅԱԿԻ </w:t>
      </w:r>
      <w:r w:rsidR="00550451" w:rsidRPr="00BD3525">
        <w:rPr>
          <w:rFonts w:ascii="GHEA Grapalat" w:hAnsi="GHEA Grapalat"/>
          <w:sz w:val="24"/>
          <w:szCs w:val="24"/>
        </w:rPr>
        <w:t>20</w:t>
      </w:r>
      <w:r w:rsidR="00C22087" w:rsidRPr="00BD3525">
        <w:rPr>
          <w:rFonts w:ascii="GHEA Grapalat" w:hAnsi="GHEA Grapalat"/>
          <w:sz w:val="24"/>
          <w:szCs w:val="24"/>
        </w:rPr>
        <w:t>2</w:t>
      </w:r>
      <w:r w:rsidR="00A20902" w:rsidRPr="00BD3525">
        <w:rPr>
          <w:rFonts w:ascii="GHEA Grapalat" w:hAnsi="GHEA Grapalat"/>
          <w:sz w:val="24"/>
          <w:szCs w:val="24"/>
        </w:rPr>
        <w:t>4</w:t>
      </w:r>
      <w:r w:rsidR="00550451" w:rsidRPr="00BD3525">
        <w:rPr>
          <w:rFonts w:ascii="GHEA Grapalat" w:hAnsi="GHEA Grapalat"/>
          <w:sz w:val="24"/>
          <w:szCs w:val="24"/>
        </w:rPr>
        <w:t xml:space="preserve"> </w:t>
      </w:r>
      <w:r w:rsidR="00550451" w:rsidRPr="00BD3525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C22087" w:rsidRPr="00BD3525">
        <w:rPr>
          <w:rFonts w:ascii="GHEA Grapalat" w:hAnsi="GHEA Grapalat"/>
          <w:sz w:val="24"/>
          <w:szCs w:val="24"/>
          <w:lang w:val="hy-AM"/>
        </w:rPr>
        <w:t xml:space="preserve">ԱՌԱՋԻՆ ԵՌԱՄՍՅԱԿԻ </w:t>
      </w:r>
      <w:r w:rsidR="00C43CE4" w:rsidRPr="00BD3525">
        <w:rPr>
          <w:rFonts w:ascii="GHEA Grapalat" w:hAnsi="GHEA Grapalat"/>
          <w:sz w:val="24"/>
          <w:szCs w:val="24"/>
        </w:rPr>
        <w:t xml:space="preserve">ԿԱՏԱՐԱԾ ԱՇԽԱՏԱՆՔՆԵՐԻ ՎԵՐԱԲԵՐՅԱԼ </w:t>
      </w:r>
    </w:p>
    <w:p w14:paraId="32C32D37" w14:textId="77777777" w:rsidR="00C43CE4" w:rsidRPr="00BD3525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14:paraId="04AA67E8" w14:textId="77777777" w:rsidR="00C43CE4" w:rsidRPr="00BD3525" w:rsidRDefault="00D443BC" w:rsidP="00D46ED5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BD3525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087FB2A1" wp14:editId="25F490EC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E95A" w14:textId="42A5DC41" w:rsidR="00C43CE4" w:rsidRPr="00BD3525" w:rsidRDefault="00D46ED5" w:rsidP="00C5462C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BD3525">
        <w:rPr>
          <w:rFonts w:ascii="GHEA Grapalat" w:hAnsi="GHEA Grapalat"/>
          <w:sz w:val="24"/>
          <w:szCs w:val="24"/>
        </w:rPr>
        <w:t>ԱԺԲԳ</w:t>
      </w:r>
    </w:p>
    <w:p w14:paraId="58E4F2C4" w14:textId="77777777" w:rsidR="00C43CE4" w:rsidRPr="00BD3525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14:paraId="62423792" w14:textId="77777777" w:rsidR="00C43CE4" w:rsidRPr="00BD3525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14:paraId="215ACB3C" w14:textId="77777777" w:rsidR="00D46ED5" w:rsidRPr="00BD3525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14:paraId="3333858E" w14:textId="77777777" w:rsidR="00D46ED5" w:rsidRPr="00BD3525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14:paraId="5A975A5F" w14:textId="77777777" w:rsidR="00D46ED5" w:rsidRPr="00BD3525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14:paraId="7B72DAC8" w14:textId="77777777" w:rsidR="00D46ED5" w:rsidRPr="00BD3525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14:paraId="5CF8212F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362E0020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0DDBE6A6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6171B7CF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7D0BBCD6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44E57802" w14:textId="77777777" w:rsidR="00536F73" w:rsidRPr="00BD3525" w:rsidRDefault="00536F73" w:rsidP="00C43CE4">
      <w:pPr>
        <w:jc w:val="center"/>
        <w:rPr>
          <w:rFonts w:ascii="GHEA Grapalat" w:hAnsi="GHEA Grapalat"/>
          <w:sz w:val="24"/>
          <w:szCs w:val="24"/>
        </w:rPr>
      </w:pPr>
    </w:p>
    <w:p w14:paraId="0040168F" w14:textId="46584F42" w:rsidR="00C43CE4" w:rsidRPr="00BD3525" w:rsidRDefault="00C43CE4" w:rsidP="00C43CE4">
      <w:pPr>
        <w:jc w:val="center"/>
        <w:rPr>
          <w:rFonts w:ascii="GHEA Grapalat" w:hAnsi="GHEA Grapalat"/>
          <w:sz w:val="24"/>
          <w:szCs w:val="24"/>
        </w:rPr>
      </w:pPr>
      <w:r w:rsidRPr="00BD3525">
        <w:rPr>
          <w:rFonts w:ascii="GHEA Grapalat" w:hAnsi="GHEA Grapalat"/>
          <w:sz w:val="24"/>
          <w:szCs w:val="24"/>
        </w:rPr>
        <w:t>ԵՐԵՎԱՆ-20</w:t>
      </w:r>
      <w:r w:rsidR="003E59D7" w:rsidRPr="00BD3525">
        <w:rPr>
          <w:rFonts w:ascii="GHEA Grapalat" w:hAnsi="GHEA Grapalat"/>
          <w:sz w:val="24"/>
          <w:szCs w:val="24"/>
        </w:rPr>
        <w:t>2</w:t>
      </w:r>
      <w:r w:rsidR="00A20902" w:rsidRPr="00BD3525">
        <w:rPr>
          <w:rFonts w:ascii="GHEA Grapalat" w:hAnsi="GHEA Grapalat"/>
          <w:sz w:val="24"/>
          <w:szCs w:val="24"/>
        </w:rPr>
        <w:t>4</w:t>
      </w:r>
    </w:p>
    <w:p w14:paraId="35AE0EA4" w14:textId="77777777" w:rsidR="00F27A0B" w:rsidRPr="00BD3525" w:rsidRDefault="00F27A0B" w:rsidP="007179F3">
      <w:pPr>
        <w:jc w:val="center"/>
        <w:rPr>
          <w:rFonts w:ascii="GHEA Grapalat" w:hAnsi="GHEA Grapalat"/>
          <w:sz w:val="24"/>
          <w:szCs w:val="24"/>
        </w:rPr>
      </w:pPr>
    </w:p>
    <w:p w14:paraId="4E071AFA" w14:textId="77777777" w:rsidR="00F35F50" w:rsidRPr="00BD3525" w:rsidRDefault="00F35F50" w:rsidP="007179F3">
      <w:pPr>
        <w:jc w:val="center"/>
        <w:rPr>
          <w:rFonts w:ascii="GHEA Grapalat" w:hAnsi="GHEA Grapalat"/>
          <w:sz w:val="24"/>
          <w:szCs w:val="24"/>
        </w:rPr>
      </w:pPr>
    </w:p>
    <w:p w14:paraId="01A2CDD4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BD3525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14:paraId="5DBEEBCC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0068CA48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4F24CA94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517C5FDD" w14:textId="77777777" w:rsidR="00CC7F07" w:rsidRPr="00BD3525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BD3525">
        <w:rPr>
          <w:rFonts w:ascii="GHEA Grapalat" w:hAnsi="GHEA Grapalat" w:cs="Arial Unicode"/>
          <w:b/>
          <w:lang w:eastAsia="ru-RU"/>
        </w:rPr>
        <w:t>ՆԱԽԱԲԱՆ</w:t>
      </w:r>
      <w:r w:rsidR="008C5E8C" w:rsidRPr="00BD3525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14:paraId="2B76902E" w14:textId="77777777" w:rsidR="00CC7F07" w:rsidRPr="00BD3525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BD3525">
        <w:rPr>
          <w:rFonts w:ascii="GHEA Grapalat" w:hAnsi="GHEA Grapalat" w:cs="Arial Unicode"/>
          <w:b/>
          <w:lang w:eastAsia="ru-RU"/>
        </w:rPr>
        <w:t>ԳՈՐԾՈՒՆԵՈՒԹՅՈՒՆ</w:t>
      </w:r>
      <w:r w:rsidR="00710294" w:rsidRPr="00BD3525">
        <w:rPr>
          <w:rFonts w:ascii="GHEA Grapalat" w:hAnsi="GHEA Grapalat" w:cs="Arial Unicode"/>
          <w:b/>
          <w:lang w:eastAsia="ru-RU"/>
        </w:rPr>
        <w:t xml:space="preserve"> ..</w:t>
      </w:r>
      <w:r w:rsidR="00144132" w:rsidRPr="00BD3525">
        <w:rPr>
          <w:rFonts w:ascii="GHEA Grapalat" w:hAnsi="GHEA Grapalat" w:cs="Arial Unicode"/>
          <w:b/>
          <w:lang w:eastAsia="ru-RU"/>
        </w:rPr>
        <w:t>.</w:t>
      </w:r>
      <w:r w:rsidR="008C5E8C" w:rsidRPr="00BD3525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</w:t>
      </w:r>
      <w:r w:rsidR="00370875" w:rsidRPr="00BD3525">
        <w:rPr>
          <w:rFonts w:ascii="Cambria Math" w:hAnsi="Cambria Math" w:cs="Arial Unicode"/>
          <w:b/>
          <w:lang w:val="hy-AM" w:eastAsia="ru-RU"/>
        </w:rPr>
        <w:t>․</w:t>
      </w:r>
      <w:r w:rsidR="00710294" w:rsidRPr="00BD3525">
        <w:rPr>
          <w:rFonts w:ascii="GHEA Grapalat" w:hAnsi="GHEA Grapalat" w:cs="Arial Unicode"/>
          <w:b/>
          <w:lang w:eastAsia="ru-RU"/>
        </w:rPr>
        <w:t>.</w:t>
      </w:r>
      <w:r w:rsidR="008C5E8C" w:rsidRPr="00BD3525">
        <w:rPr>
          <w:rFonts w:ascii="GHEA Grapalat" w:hAnsi="GHEA Grapalat" w:cs="Arial Unicode"/>
          <w:b/>
          <w:lang w:eastAsia="ru-RU"/>
        </w:rPr>
        <w:t>3</w:t>
      </w:r>
    </w:p>
    <w:p w14:paraId="7E8607F4" w14:textId="77777777" w:rsidR="00CC7F07" w:rsidRPr="00BD3525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Հարցումների հիման </w:t>
      </w:r>
      <w:r w:rsidR="00BE395A"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վրա</w:t>
      </w:r>
      <w:r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տ</w:t>
      </w:r>
      <w:r w:rsidR="00CC7F07"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եղեկանքների տրամադրում</w:t>
      </w:r>
      <w:r w:rsidR="00692EC8" w:rsidRPr="00BD3525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․․․․․․․․․․․․․․․․․․</w:t>
      </w:r>
      <w:r w:rsidR="00370875" w:rsidRPr="00BD3525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="00692EC8" w:rsidRPr="00BD3525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․․․․․․․․․․․․․․․․․․․․․․</w:t>
      </w:r>
      <w:r w:rsidR="007A5280" w:rsidRPr="00BD3525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․․․․․․․</w:t>
      </w:r>
      <w:r w:rsidR="008C5E8C"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.</w:t>
      </w:r>
      <w:r w:rsidR="00B176EA"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3</w:t>
      </w:r>
    </w:p>
    <w:p w14:paraId="76EC1446" w14:textId="77777777" w:rsidR="00CC7F07" w:rsidRPr="00BD3525" w:rsidRDefault="001014BE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BD3525">
        <w:rPr>
          <w:rFonts w:ascii="GHEA Grapalat" w:hAnsi="GHEA Grapalat"/>
          <w:b/>
          <w:lang w:val="hy-AM"/>
        </w:rPr>
        <w:t>Ա</w:t>
      </w:r>
      <w:r w:rsidR="00CC7F07" w:rsidRPr="00BD3525">
        <w:rPr>
          <w:rFonts w:ascii="GHEA Grapalat" w:hAnsi="GHEA Grapalat"/>
          <w:b/>
          <w:lang w:val="hy-AM"/>
        </w:rPr>
        <w:t>յլ աշխատանքներ</w:t>
      </w:r>
      <w:r w:rsidR="00710294" w:rsidRPr="00BD3525">
        <w:rPr>
          <w:rFonts w:ascii="GHEA Grapalat" w:hAnsi="GHEA Grapalat"/>
          <w:b/>
        </w:rPr>
        <w:t xml:space="preserve"> </w:t>
      </w:r>
      <w:r w:rsidRPr="00BD3525">
        <w:rPr>
          <w:rFonts w:ascii="Cambria Math" w:hAnsi="Cambria Math" w:cs="Cambria Math"/>
          <w:b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301354" w:rsidRPr="00BD3525">
        <w:rPr>
          <w:rFonts w:ascii="GHEA Grapalat" w:hAnsi="GHEA Grapalat"/>
          <w:b/>
          <w:lang w:val="hy-AM"/>
        </w:rPr>
        <w:t>……………………………………….</w:t>
      </w:r>
      <w:r w:rsidR="006F49D3" w:rsidRPr="00BD3525">
        <w:rPr>
          <w:rFonts w:ascii="GHEA Grapalat" w:hAnsi="GHEA Grapalat"/>
          <w:b/>
          <w:lang w:val="hy-AM"/>
        </w:rPr>
        <w:t>.</w:t>
      </w:r>
      <w:r w:rsidR="00510479" w:rsidRPr="00BD3525">
        <w:rPr>
          <w:rFonts w:ascii="Cambria Math" w:hAnsi="Cambria Math" w:cs="Cambria Math"/>
          <w:b/>
          <w:lang w:val="hy-AM"/>
        </w:rPr>
        <w:t>․</w:t>
      </w:r>
      <w:r w:rsidR="00510479" w:rsidRPr="00BD3525">
        <w:rPr>
          <w:rFonts w:ascii="GHEA Grapalat" w:hAnsi="GHEA Grapalat"/>
          <w:b/>
          <w:lang w:val="hy-AM"/>
        </w:rPr>
        <w:t>7</w:t>
      </w:r>
    </w:p>
    <w:p w14:paraId="59D2AC5A" w14:textId="77777777" w:rsidR="00AD0F43" w:rsidRPr="00BD3525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14:paraId="022ADA55" w14:textId="77777777" w:rsidR="00AD0F43" w:rsidRPr="00BD3525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14:paraId="410695FE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14:paraId="34B50413" w14:textId="77777777" w:rsidR="00B64F95" w:rsidRPr="00BD3525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14:paraId="1F6A0C5E" w14:textId="77777777" w:rsidR="00B64F95" w:rsidRPr="00BD3525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2694638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5BB7A48A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2F3025F0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652C3FED" w14:textId="77777777" w:rsidR="00821D7D" w:rsidRPr="00BD3525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6D9D5BD5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8D8FA6E" w14:textId="77777777" w:rsidR="00CC7F07" w:rsidRPr="00BD3525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70C3822" w14:textId="77777777" w:rsidR="00B67001" w:rsidRPr="00BD3525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3AD258F4" w14:textId="77777777" w:rsidR="00B67001" w:rsidRPr="00BD3525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32AB51FF" w14:textId="77777777" w:rsidR="00B67001" w:rsidRPr="00BD3525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717576CE" w14:textId="77777777" w:rsidR="003334BC" w:rsidRPr="00BD3525" w:rsidRDefault="003334BC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25BAE81" w14:textId="77777777" w:rsidR="00B176EA" w:rsidRPr="00BD3525" w:rsidRDefault="00B176EA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52425378" w14:textId="77777777" w:rsidR="00B67001" w:rsidRPr="00BD3525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5588FCCE" w14:textId="77777777" w:rsidR="00976F1D" w:rsidRPr="00BD3525" w:rsidRDefault="00976F1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03575F5A" w14:textId="77777777" w:rsidR="00692EC8" w:rsidRPr="00BD3525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49F1C47B" w14:textId="77777777" w:rsidR="00692EC8" w:rsidRPr="00BD3525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14:paraId="5B0B72C8" w14:textId="77777777" w:rsidR="00476EB2" w:rsidRPr="00BD3525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BD3525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14:paraId="613F432A" w14:textId="77777777" w:rsidR="00476EB2" w:rsidRPr="00BD3525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14:paraId="53007A4C" w14:textId="6C352E50" w:rsidR="00F9019C" w:rsidRPr="00BD3525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="006F67EE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</w:t>
      </w:r>
      <w:r w:rsidR="00B974A1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536721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ժամանակահատվածում</w:t>
      </w:r>
      <w:r w:rsidR="001F765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՝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03.01.202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</w:t>
      </w:r>
      <w:r w:rsidR="00E520A2" w:rsidRPr="00BD352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710294" w:rsidRPr="00BD3525">
        <w:rPr>
          <w:rFonts w:ascii="GHEA Grapalat" w:eastAsia="Times New Roman" w:hAnsi="GHEA Grapalat" w:cs="Cambria Math"/>
          <w:sz w:val="24"/>
          <w:szCs w:val="24"/>
          <w:lang w:val="hy-AM" w:eastAsia="ru-RU"/>
        </w:rPr>
        <w:t xml:space="preserve"> 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</w:t>
      </w:r>
      <w:r w:rsidR="0071029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31</w:t>
      </w:r>
      <w:r w:rsidR="00E520A2" w:rsidRPr="00BD352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3</w:t>
      </w:r>
      <w:r w:rsidR="00E520A2" w:rsidRPr="00BD352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</w:t>
      </w:r>
      <w:r w:rsidR="00E520A2" w:rsidRPr="00BD3525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9019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գործել է հետևյալ կազմով՝ 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Հայկազ Նասիբյան</w:t>
      </w:r>
      <w:r w:rsidR="00F9019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 համակարգող փորձագետ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307320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Արմինե Վարշամյան, Արթուր Ծպնեցյան 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և 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Կարինե Բադալյան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՝ </w:t>
      </w:r>
      <w:r w:rsidR="00307320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փորձագետ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="00F9019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  <w:r w:rsidR="00E520A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14:paraId="54609FDB" w14:textId="60197053" w:rsidR="00585A2B" w:rsidRPr="00BD3525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B00136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կողմից </w:t>
      </w:r>
      <w:r w:rsidR="00692EC8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A20902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692EC8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առաջին եռամսյակի ընթացքում </w:t>
      </w:r>
      <w:r w:rsidR="00B00136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կատարված</w:t>
      </w: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14:paraId="19E18421" w14:textId="77777777" w:rsidR="00324B95" w:rsidRPr="00BD3525" w:rsidRDefault="00324B95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</w:p>
    <w:p w14:paraId="7B96AB38" w14:textId="77777777" w:rsidR="001F0A9B" w:rsidRPr="00BD3525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14:paraId="5E337D40" w14:textId="77777777" w:rsidR="00CE4AAC" w:rsidRPr="00BD3525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858EE77" w14:textId="77777777" w:rsidR="00F20977" w:rsidRPr="00BD3525" w:rsidRDefault="002A4001" w:rsidP="00F7569B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Հարցումների հիման վրա տ</w:t>
      </w:r>
      <w:r w:rsidR="00F20977"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եղեկանքների</w:t>
      </w:r>
      <w:r w:rsidR="009A5EC7"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</w:t>
      </w:r>
      <w:r w:rsidR="00F20977"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տրամադրում</w:t>
      </w:r>
      <w:r w:rsidR="002D0C42" w:rsidRPr="00BD3525">
        <w:rPr>
          <w:rFonts w:ascii="Cambria Math" w:eastAsia="Times New Roman" w:hAnsi="Cambria Math" w:cs="Cambria Math"/>
          <w:b/>
          <w:i/>
          <w:sz w:val="24"/>
          <w:szCs w:val="24"/>
          <w:lang w:val="hy-AM" w:eastAsia="ru-RU"/>
        </w:rPr>
        <w:t>․</w:t>
      </w:r>
    </w:p>
    <w:p w14:paraId="06C152DB" w14:textId="77777777" w:rsidR="00F20977" w:rsidRPr="00BD3525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14:paraId="705B6CF1" w14:textId="0E972F9F" w:rsidR="007039C9" w:rsidRPr="00BD3525" w:rsidRDefault="00F20977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</w:t>
      </w:r>
      <w:r w:rsidR="00BD1048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ի կողմից</w:t>
      </w: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991D28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324B95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C1282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991D28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</w:t>
      </w:r>
      <w:r w:rsidR="00E27830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24B95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առաջին եռամսյակի </w:t>
      </w:r>
      <w:r w:rsidR="00E27830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ընթացքում</w:t>
      </w:r>
      <w:r w:rsidR="00BD1048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պ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ատրաստ</w:t>
      </w:r>
      <w:r w:rsidR="00332DF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և </w:t>
      </w:r>
      <w:r w:rsidR="007039C9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նախագահի տեղակալներին, բոլ</w:t>
      </w:r>
      <w:r w:rsidR="00EB21E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որ մշտական հանձնաժողովներին</w:t>
      </w:r>
      <w:r w:rsidR="007039C9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ինչպես նաև </w:t>
      </w:r>
      <w:r w:rsidR="00EB21E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խմբակցությունների</w:t>
      </w:r>
      <w:r w:rsidR="00BD1048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ն</w:t>
      </w:r>
      <w:r w:rsidR="00EB21E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</w:t>
      </w:r>
      <w:r w:rsidR="007039C9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պատգամավորների</w:t>
      </w:r>
      <w:r w:rsidR="00BD1048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ն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տրամադր</w:t>
      </w:r>
      <w:r w:rsidR="00CD1064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="00C5462C" w:rsidRPr="00BD3525">
        <w:rPr>
          <w:rFonts w:ascii="GHEA Grapalat" w:eastAsia="Times New Roman" w:hAnsi="GHEA Grapalat" w:cs="Times New Roman"/>
          <w:sz w:val="24"/>
          <w:szCs w:val="24"/>
        </w:rPr>
        <w:t xml:space="preserve">թվով </w:t>
      </w:r>
      <w:r w:rsidR="0041546B" w:rsidRPr="00BD3525">
        <w:rPr>
          <w:rFonts w:ascii="GHEA Grapalat" w:eastAsia="Times New Roman" w:hAnsi="GHEA Grapalat" w:cs="Times New Roman"/>
          <w:sz w:val="24"/>
          <w:szCs w:val="24"/>
        </w:rPr>
        <w:t>168</w:t>
      </w:r>
      <w:r w:rsidR="007039C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տեղեկանքներ: </w:t>
      </w:r>
      <w:r w:rsidR="007039C9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Մասնավորապես, Բյուջետային գրասենյակը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՝</w:t>
      </w:r>
      <w:r w:rsidR="007039C9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ղեկավարվելով Ազգային ժողովի աշխատակարգի`</w:t>
      </w:r>
    </w:p>
    <w:p w14:paraId="36C79367" w14:textId="15322E98" w:rsidR="00AA1856" w:rsidRPr="00BD3525" w:rsidRDefault="00AA1856" w:rsidP="00F765E8">
      <w:pPr>
        <w:pStyle w:val="ListParagraph"/>
        <w:numPr>
          <w:ilvl w:val="0"/>
          <w:numId w:val="27"/>
        </w:numPr>
        <w:tabs>
          <w:tab w:val="left" w:pos="1080"/>
          <w:tab w:val="left" w:pos="1530"/>
        </w:tabs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</w:t>
      </w:r>
      <w:r w:rsidR="00C5462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117-րդ կետի 3-րդ ենթակետով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պատրաստել է ոլորտային</w:t>
      </w:r>
      <w:r w:rsidR="00C5462C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տեղեկանքներ </w:t>
      </w:r>
      <w:r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 w:rsidRPr="00BD3525">
        <w:rPr>
          <w:rFonts w:ascii="GHEA Grapalat" w:hAnsi="GHEA Grapalat"/>
          <w:sz w:val="24"/>
          <w:szCs w:val="24"/>
        </w:rPr>
        <w:t>3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թվականի (տարեկան) և 202</w:t>
      </w:r>
      <w:r w:rsidRPr="00BD3525">
        <w:rPr>
          <w:rFonts w:ascii="GHEA Grapalat" w:hAnsi="GHEA Grapalat"/>
          <w:sz w:val="24"/>
          <w:szCs w:val="24"/>
        </w:rPr>
        <w:t>4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թվականի (հունվար, փետրվար</w:t>
      </w:r>
      <w:r w:rsidRPr="00BD3525">
        <w:rPr>
          <w:rFonts w:ascii="GHEA Grapalat" w:hAnsi="GHEA Grapalat"/>
          <w:sz w:val="24"/>
          <w:szCs w:val="24"/>
        </w:rPr>
        <w:t>, մարտ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) պետական բյուջեներով նախատեսված </w:t>
      </w:r>
      <w:r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ծախսերի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կատարման ընթացքի վերաբերյալ: Պատրաստված </w:t>
      </w:r>
      <w:r w:rsidR="00C5462C" w:rsidRPr="00BD3525">
        <w:rPr>
          <w:rFonts w:ascii="GHEA Grapalat" w:hAnsi="GHEA Grapalat"/>
          <w:sz w:val="24"/>
          <w:szCs w:val="24"/>
        </w:rPr>
        <w:t xml:space="preserve">թվով </w:t>
      </w:r>
      <w:r w:rsidR="0041546B" w:rsidRPr="00BD3525">
        <w:rPr>
          <w:rFonts w:ascii="GHEA Grapalat" w:hAnsi="GHEA Grapalat"/>
          <w:sz w:val="24"/>
          <w:szCs w:val="24"/>
        </w:rPr>
        <w:t>79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տեղեկանքները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Ազգային ժողովի նախագահին, Ազգային ժողովի նախագահի տեղակալներին, բոլոր խմբակցություններին և պատգամավորների</w:t>
      </w:r>
      <w:r w:rsidR="00536721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: Մասնավորապես,</w:t>
      </w:r>
    </w:p>
    <w:p w14:paraId="7F1DD6D5" w14:textId="77777777" w:rsidR="00AA1856" w:rsidRPr="00BD3525" w:rsidRDefault="00AA1856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DA87755" w14:textId="3311BD59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 xml:space="preserve">առողջապահության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ոլորտի ծախսեր,</w:t>
      </w:r>
    </w:p>
    <w:p w14:paraId="12F6BD31" w14:textId="77777777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աշխատանքի և սոցիալական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սոցիալական ապահովության ոլորտի ծախսեր,</w:t>
      </w:r>
    </w:p>
    <w:p w14:paraId="1EC4B4F4" w14:textId="77777777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</w:p>
    <w:p w14:paraId="7B5EB84C" w14:textId="5AA4266B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գիտության, կրթության, մշակույթի, սփյուռքի, երիտասարդության եւ սպորտի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կրթության, հանգստի, մշակույթի և կրոնի,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բաժնի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խմբերի համար նախատեսված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ծախսեր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14:paraId="7BD13CA2" w14:textId="77777777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տարածքային կառավարման, տեղական ինքնակառավարման, գյուղատնտեսության եւ բնապահպանության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="003A4931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</w:t>
      </w:r>
      <w:r w:rsidR="003A4931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>,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14:paraId="25100AF7" w14:textId="77777777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14:paraId="73815FCC" w14:textId="77777777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 բնագավառներում ծախսեր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14:paraId="45450C8C" w14:textId="77777777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մարդու իրավունքների պաշտպանության և հանրային հարցերի մշտական հանձնաժողովին՝ </w:t>
      </w:r>
      <w:r w:rsidRPr="00BD3525">
        <w:rPr>
          <w:rFonts w:ascii="GHEA Grapalat" w:hAnsi="GHEA Grapalat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14:paraId="04FF1F05" w14:textId="73334703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պետական բյուջեի ծախսեր, ներառյալ </w:t>
      </w:r>
      <w:r w:rsidRPr="00BD3525">
        <w:rPr>
          <w:rFonts w:ascii="GHEA Grapalat" w:hAnsi="GHEA Grapalat"/>
          <w:sz w:val="24"/>
          <w:szCs w:val="24"/>
          <w:lang w:val="hy-AM"/>
        </w:rPr>
        <w:t>պետական պարտքի գծով գործառնություններին ուղղված ծախսեր,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55B338" w14:textId="02E1F298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239" w:rsidRPr="00BD3525">
        <w:rPr>
          <w:rFonts w:ascii="GHEA Grapalat" w:hAnsi="GHEA Grapalat"/>
          <w:sz w:val="24"/>
          <w:szCs w:val="24"/>
          <w:lang w:val="hy-AM"/>
        </w:rPr>
        <w:t>և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="00157239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ոլորտների ծախսեր,</w:t>
      </w:r>
    </w:p>
    <w:p w14:paraId="31245E8D" w14:textId="5FF8C16B" w:rsidR="00945408" w:rsidRPr="00BD3525" w:rsidRDefault="00945408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պետական բյուջեից վճարված հիփոթեքի</w:t>
      </w:r>
      <w:r w:rsidRPr="00BD3525">
        <w:rPr>
          <w:rFonts w:ascii="GHEA Grapalat" w:hAnsi="GHEA Grapalat"/>
          <w:sz w:val="24"/>
          <w:szCs w:val="24"/>
        </w:rPr>
        <w:t xml:space="preserve">, </w:t>
      </w:r>
      <w:r w:rsidRPr="00BD3525">
        <w:rPr>
          <w:rFonts w:ascii="GHEA Grapalat" w:hAnsi="GHEA Grapalat"/>
          <w:sz w:val="24"/>
          <w:szCs w:val="24"/>
        </w:rPr>
        <w:t>անկանխիկ եղանակով վճարումներից կենսաթոշակառուներին տրամադրված հետվճարի</w:t>
      </w:r>
      <w:r w:rsidRPr="00BD3525">
        <w:rPr>
          <w:rFonts w:ascii="GHEA Grapalat" w:hAnsi="GHEA Grapalat"/>
          <w:sz w:val="24"/>
          <w:szCs w:val="24"/>
        </w:rPr>
        <w:t xml:space="preserve">, </w:t>
      </w:r>
      <w:r w:rsidR="00D9557B" w:rsidRPr="00BD3525">
        <w:rPr>
          <w:rFonts w:ascii="GHEA Grapalat" w:hAnsi="GHEA Grapalat"/>
          <w:sz w:val="24"/>
          <w:szCs w:val="24"/>
        </w:rPr>
        <w:t>համայնքներին տրամադրված սուբվենցիաների և դոտացիաների ծախսեր,</w:t>
      </w:r>
    </w:p>
    <w:p w14:paraId="54C95238" w14:textId="03A859DB" w:rsidR="00835109" w:rsidRPr="00BD3525" w:rsidRDefault="00835109" w:rsidP="00592239">
      <w:pPr>
        <w:pStyle w:val="ListParagraph"/>
        <w:numPr>
          <w:ilvl w:val="0"/>
          <w:numId w:val="25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lastRenderedPageBreak/>
        <w:t>պետական բյուջեի ծախսերն ամբողջությամբ, ըստ հիմնական ծախսային ուղղությունների:</w:t>
      </w:r>
    </w:p>
    <w:p w14:paraId="4A64173E" w14:textId="2B65ED59" w:rsidR="009F3D8B" w:rsidRPr="00BD3525" w:rsidRDefault="009F3D8B" w:rsidP="00F765E8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 xml:space="preserve">Տեղեկատվության աղբյուրներն են հանդիսացել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371062" w:rsidRPr="00BD3525">
        <w:rPr>
          <w:rFonts w:ascii="GHEA Grapalat" w:hAnsi="GHEA Grapalat"/>
          <w:sz w:val="24"/>
          <w:szCs w:val="24"/>
          <w:lang w:val="hy-AM"/>
        </w:rPr>
        <w:t>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3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8AE" w:rsidRPr="00BD352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«</w:t>
      </w:r>
      <w:r w:rsidR="000908AE"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4</w:t>
      </w:r>
      <w:r w:rsidR="000908AE" w:rsidRPr="00BD3525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="00F35F50" w:rsidRPr="00BD3525">
        <w:rPr>
          <w:rFonts w:ascii="GHEA Grapalat" w:hAnsi="GHEA Grapalat"/>
          <w:sz w:val="24"/>
          <w:szCs w:val="24"/>
          <w:lang w:val="hy-AM"/>
        </w:rPr>
        <w:t>»</w:t>
      </w:r>
      <w:r w:rsidR="000908AE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r w:rsidR="000908AE" w:rsidRPr="00BD3525">
        <w:rPr>
          <w:rFonts w:ascii="GHEA Grapalat" w:hAnsi="GHEA Grapalat"/>
          <w:sz w:val="24"/>
          <w:szCs w:val="24"/>
          <w:lang w:val="hy-AM"/>
        </w:rPr>
        <w:t>ներ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>«Հայաստանի Հանրապետության 202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4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մասին» </w:t>
      </w:r>
      <w:r w:rsidR="000B4556"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 xml:space="preserve"> կառավարության 202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3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 xml:space="preserve">թ դեկտեմբերի </w:t>
      </w:r>
      <w:r w:rsidR="00856087" w:rsidRPr="00BD3525">
        <w:rPr>
          <w:rFonts w:ascii="GHEA Grapalat" w:hAnsi="GHEA Grapalat"/>
          <w:sz w:val="24"/>
          <w:szCs w:val="24"/>
          <w:lang w:val="hy-AM"/>
        </w:rPr>
        <w:t>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8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>-ի թիվ 2</w:t>
      </w:r>
      <w:r w:rsidR="00396058" w:rsidRPr="00BD3525">
        <w:rPr>
          <w:rFonts w:ascii="GHEA Grapalat" w:hAnsi="GHEA Grapalat"/>
          <w:sz w:val="24"/>
          <w:szCs w:val="24"/>
          <w:lang w:val="hy-AM"/>
        </w:rPr>
        <w:t>323</w:t>
      </w:r>
      <w:r w:rsidR="002338ED" w:rsidRPr="00BD3525">
        <w:rPr>
          <w:rFonts w:ascii="GHEA Grapalat" w:hAnsi="GHEA Grapalat"/>
          <w:sz w:val="24"/>
          <w:szCs w:val="24"/>
          <w:lang w:val="hy-AM"/>
        </w:rPr>
        <w:t>-Ն որոշումը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4476" w:rsidRPr="00BD352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1C6782" w:rsidRPr="00BD3525">
        <w:rPr>
          <w:rFonts w:ascii="GHEA Grapalat" w:hAnsi="GHEA Grapalat"/>
          <w:sz w:val="24"/>
          <w:szCs w:val="24"/>
          <w:lang w:val="hy-AM"/>
        </w:rPr>
        <w:t>«</w:t>
      </w:r>
      <w:r w:rsidR="00404476" w:rsidRPr="00BD3525">
        <w:rPr>
          <w:rFonts w:ascii="GHEA Grapalat" w:hAnsi="GHEA Grapalat"/>
          <w:sz w:val="24"/>
          <w:szCs w:val="24"/>
          <w:lang w:val="hy-AM"/>
        </w:rPr>
        <w:t>L</w:t>
      </w:r>
      <w:r w:rsidR="009C7A83" w:rsidRPr="00BD3525">
        <w:rPr>
          <w:rFonts w:ascii="GHEA Grapalat" w:hAnsi="GHEA Grapalat"/>
          <w:sz w:val="24"/>
          <w:szCs w:val="24"/>
          <w:lang w:val="hy-AM"/>
        </w:rPr>
        <w:t>S</w:t>
      </w:r>
      <w:r w:rsidR="00551892" w:rsidRPr="00BD3525">
        <w:rPr>
          <w:rFonts w:ascii="GHEA Grapalat" w:hAnsi="GHEA Grapalat"/>
          <w:sz w:val="24"/>
          <w:szCs w:val="24"/>
          <w:lang w:val="hy-AM"/>
        </w:rPr>
        <w:t>R</w:t>
      </w:r>
      <w:r w:rsidR="00404476" w:rsidRPr="00BD3525">
        <w:rPr>
          <w:rFonts w:ascii="GHEA Grapalat" w:hAnsi="GHEA Grapalat"/>
          <w:sz w:val="24"/>
          <w:szCs w:val="24"/>
          <w:lang w:val="hy-AM"/>
        </w:rPr>
        <w:t>ep</w:t>
      </w:r>
      <w:r w:rsidR="009C7A83" w:rsidRPr="00BD3525">
        <w:rPr>
          <w:rFonts w:ascii="GHEA Grapalat" w:hAnsi="GHEA Grapalat"/>
          <w:sz w:val="24"/>
          <w:szCs w:val="24"/>
          <w:lang w:val="hy-AM"/>
        </w:rPr>
        <w:t>»</w:t>
      </w:r>
      <w:r w:rsidR="00404476" w:rsidRPr="00BD3525">
        <w:rPr>
          <w:rFonts w:ascii="GHEA Grapalat" w:hAnsi="GHEA Grapalat"/>
          <w:sz w:val="24"/>
          <w:szCs w:val="24"/>
          <w:lang w:val="hy-AM"/>
        </w:rPr>
        <w:t xml:space="preserve"> ծրագրային համակարգը</w:t>
      </w:r>
      <w:r w:rsidR="003A4931" w:rsidRPr="00BD3525">
        <w:rPr>
          <w:rFonts w:ascii="GHEA Grapalat" w:hAnsi="GHEA Grapalat"/>
          <w:sz w:val="24"/>
          <w:szCs w:val="24"/>
          <w:lang w:val="hy-AM"/>
        </w:rPr>
        <w:t>։</w:t>
      </w:r>
    </w:p>
    <w:p w14:paraId="12BA7C3F" w14:textId="77777777" w:rsidR="00A13B94" w:rsidRPr="00BD3525" w:rsidRDefault="0022175A" w:rsidP="00A13B94">
      <w:pPr>
        <w:pStyle w:val="ListParagraph"/>
        <w:numPr>
          <w:ilvl w:val="0"/>
          <w:numId w:val="2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</w:t>
      </w:r>
      <w:r w:rsidR="00C5462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117-րդ կետի 3-րդ ենթակետով</w:t>
      </w:r>
      <w:r w:rsidR="00FD029A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C5462C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թվով </w:t>
      </w:r>
      <w:r w:rsidR="00A278DD" w:rsidRPr="00BD3525">
        <w:rPr>
          <w:rFonts w:ascii="GHEA Grapalat" w:hAnsi="GHEA Grapalat" w:cs="Arial Unicode"/>
          <w:sz w:val="24"/>
          <w:szCs w:val="24"/>
          <w:lang w:eastAsia="ru-RU"/>
        </w:rPr>
        <w:t>1</w:t>
      </w:r>
      <w:r w:rsidR="00C12BF5" w:rsidRPr="00BD3525">
        <w:rPr>
          <w:rFonts w:ascii="GHEA Grapalat" w:hAnsi="GHEA Grapalat" w:cs="Arial Unicode"/>
          <w:sz w:val="24"/>
          <w:szCs w:val="24"/>
          <w:lang w:eastAsia="ru-RU"/>
        </w:rPr>
        <w:t>3</w:t>
      </w:r>
      <w:r w:rsidR="006D4997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041617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այդ թվում՝ 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>վերլուծական</w:t>
      </w:r>
      <w:r w:rsidR="008030B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տեղեկանքներ</w:t>
      </w:r>
      <w:r w:rsidR="00C5462C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212B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4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(հունվար, հունվար-փետրվար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, հունվար-մարտ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) </w:t>
      </w:r>
      <w:r w:rsidR="00C212B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 բյուջեով նախատեսված </w:t>
      </w:r>
      <w:r w:rsidR="00A278DD" w:rsidRPr="00BD3525">
        <w:rPr>
          <w:rFonts w:ascii="GHEA Grapalat" w:eastAsia="Times New Roman" w:hAnsi="GHEA Grapalat" w:cs="Arial Unicode"/>
          <w:b/>
          <w:bCs/>
          <w:i/>
          <w:iCs/>
          <w:sz w:val="24"/>
          <w:szCs w:val="24"/>
          <w:lang w:eastAsia="ru-RU"/>
        </w:rPr>
        <w:t>եկամուտների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, այդ թվում՝ 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հարկային եկամուտների 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և</w:t>
      </w:r>
      <w:r w:rsidR="007845AD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պետական տուրքերի</w:t>
      </w:r>
      <w:r w:rsidR="001005E7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(ըստ առանձին հարկատեսակների)</w:t>
      </w:r>
      <w:r w:rsidR="00A278DD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, այլ եկամուտների և պաշտոնական դրամաշնորհների</w:t>
      </w:r>
      <w:r w:rsidR="00F20977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հավաքագրմա</w:t>
      </w:r>
      <w:r w:rsidR="00F62460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 ընթացքի վերաբերյալ</w:t>
      </w:r>
      <w:r w:rsidR="00F20977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: </w:t>
      </w:r>
      <w:r w:rsidR="00B877F7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Տեղեկանքները </w:t>
      </w:r>
      <w:r w:rsidR="00394182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տրամադրվել են Հայաստանի Հանրապետության </w:t>
      </w:r>
      <w:r w:rsidR="00F62460" w:rsidRPr="00BD3525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>, մշտական</w:t>
      </w:r>
      <w:r w:rsidR="00B877F7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>հանձնաժողովների</w:t>
      </w:r>
      <w:r w:rsidR="00B877F7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830988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>խմբակցությունների</w:t>
      </w:r>
      <w:r w:rsidR="00B877F7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7E20A9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և 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>պատգամավորների</w:t>
      </w:r>
      <w:r w:rsidR="00B877F7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394182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: </w:t>
      </w:r>
    </w:p>
    <w:p w14:paraId="49114A60" w14:textId="4DE75B3A" w:rsidR="001005E7" w:rsidRPr="00BD3525" w:rsidRDefault="00394182" w:rsidP="00A13B9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</w:t>
      </w:r>
      <w:r w:rsidR="001005E7" w:rsidRPr="00BD3525">
        <w:rPr>
          <w:rFonts w:ascii="GHEA Grapalat" w:hAnsi="GHEA Grapalat"/>
          <w:sz w:val="24"/>
          <w:szCs w:val="24"/>
          <w:lang w:val="hy-AM"/>
        </w:rPr>
        <w:t>ցել «Հայաստանի Հանրապետության 2024 թվականի պետական բյուջեի մասին» Հայաստանի Հանրապետության օրենքը, «Հայաստանի Հանրապետության 2024 թվականի պետական բյուջեի կատարումն ապահովող միջոցառումների մասին» Հայաստանի Հանրապետության կառավարության 2023թ</w:t>
      </w:r>
      <w:r w:rsidR="0041546B" w:rsidRPr="00BD3525">
        <w:rPr>
          <w:rFonts w:ascii="GHEA Grapalat" w:hAnsi="GHEA Grapalat"/>
          <w:sz w:val="24"/>
          <w:szCs w:val="24"/>
        </w:rPr>
        <w:t>.</w:t>
      </w:r>
      <w:r w:rsidR="001005E7" w:rsidRPr="00BD3525">
        <w:rPr>
          <w:rFonts w:ascii="GHEA Grapalat" w:hAnsi="GHEA Grapalat"/>
          <w:sz w:val="24"/>
          <w:szCs w:val="24"/>
          <w:lang w:val="hy-AM"/>
        </w:rPr>
        <w:t xml:space="preserve"> դեկտեմբերի 28-ի թիվ 2323-Ն որոշումը և Հայաստանի Հանրապետության ֆինանսների նախարարության «LSFinance» և «LSRep» ծրագրային համակարգ</w:t>
      </w:r>
      <w:r w:rsidR="00AD5746" w:rsidRPr="00BD3525">
        <w:rPr>
          <w:rFonts w:ascii="GHEA Grapalat" w:hAnsi="GHEA Grapalat"/>
          <w:sz w:val="24"/>
          <w:szCs w:val="24"/>
          <w:lang w:val="hy-AM"/>
        </w:rPr>
        <w:t>եր</w:t>
      </w:r>
      <w:r w:rsidR="001005E7" w:rsidRPr="00BD3525">
        <w:rPr>
          <w:rFonts w:ascii="GHEA Grapalat" w:hAnsi="GHEA Grapalat"/>
          <w:sz w:val="24"/>
          <w:szCs w:val="24"/>
          <w:lang w:val="hy-AM"/>
        </w:rPr>
        <w:t>ը։</w:t>
      </w:r>
    </w:p>
    <w:p w14:paraId="7A2E156C" w14:textId="376DBEE5" w:rsidR="00411BA4" w:rsidRPr="00BD3525" w:rsidRDefault="0022175A" w:rsidP="00A13B94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0" w:firstLine="81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117-րդ կետի 4-րդ ենթակետով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BE4F97" w:rsidRPr="00BD3525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, այդ թվում՝ վերլուծական </w:t>
      </w:r>
      <w:r w:rsidR="00F20977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B60404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4409ED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B877F7" w:rsidRPr="00BD3525">
        <w:rPr>
          <w:rFonts w:ascii="GHEA Grapalat" w:eastAsia="Times New Roman" w:hAnsi="GHEA Grapalat" w:cs="Times New Roman"/>
          <w:sz w:val="24"/>
          <w:szCs w:val="24"/>
        </w:rPr>
        <w:t>1</w:t>
      </w:r>
      <w:r w:rsidR="00B60404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F20977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987408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B877F7" w:rsidRPr="00BD3525">
        <w:rPr>
          <w:rFonts w:ascii="GHEA Grapalat" w:eastAsia="Times New Roman" w:hAnsi="GHEA Grapalat" w:cs="Times New Roman"/>
          <w:sz w:val="24"/>
          <w:szCs w:val="24"/>
        </w:rPr>
        <w:t>3</w:t>
      </w:r>
      <w:r w:rsidR="00F20977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B60404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A41F7C" w:rsidRPr="00BD3525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BD3525"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</w:t>
      </w:r>
      <w:r w:rsidR="00A41F7C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(հունվար-նո</w:t>
      </w:r>
      <w:r w:rsidR="00CA2562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յեմբեր, հունվար-դեկտեմբեր) և 202</w:t>
      </w:r>
      <w:r w:rsidR="00B877F7" w:rsidRPr="00BD3525">
        <w:rPr>
          <w:rFonts w:ascii="GHEA Grapalat" w:eastAsia="Times New Roman" w:hAnsi="GHEA Grapalat" w:cs="Times New Roman"/>
          <w:sz w:val="24"/>
          <w:szCs w:val="24"/>
        </w:rPr>
        <w:t>2</w:t>
      </w:r>
      <w:r w:rsidR="00A41F7C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-202</w:t>
      </w:r>
      <w:r w:rsidR="00B877F7" w:rsidRPr="00BD3525">
        <w:rPr>
          <w:rFonts w:ascii="GHEA Grapalat" w:eastAsia="Times New Roman" w:hAnsi="GHEA Grapalat" w:cs="Times New Roman"/>
          <w:sz w:val="24"/>
          <w:szCs w:val="24"/>
        </w:rPr>
        <w:t>4</w:t>
      </w:r>
      <w:r w:rsidR="00A41F7C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թթ</w:t>
      </w:r>
      <w:r w:rsidR="00A41F7C" w:rsidRPr="00BD3525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(հունվար) </w:t>
      </w:r>
      <w:r w:rsidR="00F20977" w:rsidRPr="00BD3525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սոցիալ-տնտեսական</w:t>
      </w:r>
      <w:r w:rsidR="00F20977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իրավիճակը բնութագրող հիմնական ցուցանիշների վերաբերյալ:</w:t>
      </w:r>
      <w:r w:rsidR="00693F9C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C5462C" w:rsidRPr="00BD3525">
        <w:rPr>
          <w:rFonts w:ascii="GHEA Grapalat" w:eastAsia="Times New Roman" w:hAnsi="GHEA Grapalat" w:cs="Times New Roman"/>
          <w:sz w:val="24"/>
          <w:szCs w:val="24"/>
        </w:rPr>
        <w:t xml:space="preserve">թվով </w:t>
      </w:r>
      <w:r w:rsidR="0039479E" w:rsidRPr="00BD3525">
        <w:rPr>
          <w:rFonts w:ascii="GHEA Grapalat" w:eastAsia="Times New Roman" w:hAnsi="GHEA Grapalat" w:cs="Times New Roman"/>
          <w:sz w:val="24"/>
          <w:szCs w:val="24"/>
        </w:rPr>
        <w:t>7</w:t>
      </w:r>
      <w:r w:rsidR="00693F9C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տեղեկանքները</w:t>
      </w:r>
      <w:r w:rsidR="00FB7505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3E0CFE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զգային ժողովի 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նախագահի</w:t>
      </w:r>
      <w:r w:rsidR="00301750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1D43AF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F62460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Ազգային ժողովի նախագահի տեղակալներին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մշտական հանձնաժողովներին</w:t>
      </w:r>
      <w:r w:rsidR="00A51906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խմբակցությունների</w:t>
      </w:r>
      <w:r w:rsidR="00E80E3E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ն</w:t>
      </w:r>
      <w:r w:rsidR="00EC1A54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և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</w:t>
      </w:r>
      <w:r w:rsidR="00E80E3E" w:rsidRPr="00BD3525">
        <w:rPr>
          <w:rFonts w:ascii="GHEA Grapalat" w:eastAsia="Times New Roman" w:hAnsi="GHEA Grapalat" w:cs="Arial Unicode"/>
          <w:sz w:val="24"/>
          <w:szCs w:val="24"/>
          <w:lang w:eastAsia="ru-RU"/>
        </w:rPr>
        <w:t>ն</w:t>
      </w:r>
      <w:r w:rsidR="00411BA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: </w:t>
      </w:r>
    </w:p>
    <w:p w14:paraId="54F8BEFA" w14:textId="437C9860" w:rsidR="008E1442" w:rsidRPr="00BD3525" w:rsidRDefault="008E1442" w:rsidP="00A13B9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Տեղեկատվության աղբյուր</w:t>
      </w:r>
      <w:r w:rsidR="0039479E" w:rsidRPr="00BD3525">
        <w:rPr>
          <w:rFonts w:ascii="GHEA Grapalat" w:hAnsi="GHEA Grapalat"/>
          <w:sz w:val="24"/>
          <w:szCs w:val="24"/>
          <w:lang w:val="hy-AM"/>
        </w:rPr>
        <w:t>ներ են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հանդիսացել Հայաստանի Հանրապետության ազգային վիճակագրական </w:t>
      </w:r>
      <w:r w:rsidR="00F7569B" w:rsidRPr="00BD3525">
        <w:rPr>
          <w:rFonts w:ascii="GHEA Grapalat" w:hAnsi="GHEA Grapalat"/>
          <w:sz w:val="24"/>
          <w:szCs w:val="24"/>
          <w:lang w:val="hy-AM"/>
        </w:rPr>
        <w:t>կոմիտեի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ինտերնետային կայքի հրապարակումները</w:t>
      </w:r>
      <w:r w:rsidR="004937A9" w:rsidRPr="00BD3525">
        <w:rPr>
          <w:rFonts w:ascii="GHEA Grapalat" w:hAnsi="GHEA Grapalat"/>
          <w:sz w:val="24"/>
          <w:szCs w:val="24"/>
          <w:lang w:val="hy-AM"/>
        </w:rPr>
        <w:t>՝</w:t>
      </w:r>
      <w:r w:rsidR="000E2C3E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20</w:t>
      </w:r>
      <w:r w:rsidR="004409ED" w:rsidRPr="00BD3525">
        <w:rPr>
          <w:rFonts w:ascii="GHEA Grapalat" w:hAnsi="GHEA Grapalat"/>
          <w:sz w:val="24"/>
          <w:szCs w:val="24"/>
          <w:lang w:val="hy-AM"/>
        </w:rPr>
        <w:t>2</w:t>
      </w:r>
      <w:r w:rsidR="00E80E3E" w:rsidRPr="00BD3525">
        <w:rPr>
          <w:rFonts w:ascii="GHEA Grapalat" w:hAnsi="GHEA Grapalat"/>
          <w:sz w:val="24"/>
          <w:szCs w:val="24"/>
          <w:lang w:val="hy-AM"/>
        </w:rPr>
        <w:t>1</w:t>
      </w:r>
      <w:r w:rsidRPr="00BD3525">
        <w:rPr>
          <w:rFonts w:ascii="GHEA Grapalat" w:hAnsi="GHEA Grapalat"/>
          <w:sz w:val="24"/>
          <w:szCs w:val="24"/>
          <w:lang w:val="hy-AM"/>
        </w:rPr>
        <w:t>-20</w:t>
      </w:r>
      <w:r w:rsidR="00A41F7C" w:rsidRPr="00BD3525">
        <w:rPr>
          <w:rFonts w:ascii="GHEA Grapalat" w:hAnsi="GHEA Grapalat"/>
          <w:sz w:val="24"/>
          <w:szCs w:val="24"/>
          <w:lang w:val="hy-AM"/>
        </w:rPr>
        <w:t>2</w:t>
      </w:r>
      <w:r w:rsidR="00E80E3E" w:rsidRPr="00BD3525">
        <w:rPr>
          <w:rFonts w:ascii="GHEA Grapalat" w:hAnsi="GHEA Grapalat"/>
          <w:sz w:val="24"/>
          <w:szCs w:val="24"/>
          <w:lang w:val="hy-AM"/>
        </w:rPr>
        <w:t>4</w:t>
      </w:r>
      <w:r w:rsidRPr="00BD3525">
        <w:rPr>
          <w:rFonts w:ascii="GHEA Grapalat" w:hAnsi="GHEA Grapalat"/>
          <w:sz w:val="24"/>
          <w:szCs w:val="24"/>
          <w:lang w:val="hy-AM"/>
        </w:rPr>
        <w:t>թթ</w:t>
      </w:r>
      <w:r w:rsidR="00F7569B" w:rsidRPr="00BD3525">
        <w:rPr>
          <w:rFonts w:ascii="Cambria Math" w:hAnsi="Cambria Math" w:cs="Cambria Math"/>
          <w:sz w:val="24"/>
          <w:szCs w:val="24"/>
          <w:lang w:val="hy-AM"/>
        </w:rPr>
        <w:t>․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>ՀՀ սոցիալ-տնտեսական վիճակի վերաբերյալ</w:t>
      </w:r>
      <w:r w:rsidR="00E80E3E" w:rsidRPr="00BD3525">
        <w:rPr>
          <w:rFonts w:ascii="GHEA Grapalat" w:hAnsi="GHEA Grapalat"/>
          <w:sz w:val="24"/>
          <w:szCs w:val="24"/>
          <w:lang w:val="hy-AM"/>
        </w:rPr>
        <w:t>:</w:t>
      </w:r>
    </w:p>
    <w:p w14:paraId="65C368A4" w14:textId="277B4DFF" w:rsidR="00E53E73" w:rsidRPr="00BD3525" w:rsidRDefault="00C0792E" w:rsidP="00A13B94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</w:t>
      </w:r>
      <w:r w:rsidR="00C5462C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117-րդ կետի 4-րդ ենթակետով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պատրաստել է</w:t>
      </w:r>
      <w:r w:rsidR="00C5462C"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5462C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թվով </w:t>
      </w:r>
      <w:r w:rsidR="002B1C5A" w:rsidRPr="00BD3525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="00E53E73" w:rsidRPr="00BD3525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="00C12BF5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>համեմատական</w:t>
      </w:r>
      <w:r w:rsidR="00C12BF5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 տեղեկանքներ</w:t>
      </w:r>
      <w:r w:rsidR="008030B4" w:rsidRPr="00BD3525">
        <w:rPr>
          <w:rFonts w:ascii="GHEA Grapalat" w:hAnsi="GHEA Grapalat" w:cs="Arial Unicode"/>
          <w:sz w:val="24"/>
          <w:szCs w:val="24"/>
          <w:lang w:val="hy-AM" w:eastAsia="ru-RU"/>
        </w:rPr>
        <w:t>, այդ թվում՝ վերլուծական</w:t>
      </w:r>
      <w:r w:rsidR="008030B4" w:rsidRPr="00BD35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տեղեկանքներ </w:t>
      </w:r>
      <w:r w:rsidR="00B43D83"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200DE1" w:rsidRPr="00BD3525">
        <w:rPr>
          <w:rFonts w:ascii="GHEA Grapalat" w:hAnsi="GHEA Grapalat"/>
          <w:sz w:val="24"/>
          <w:szCs w:val="24"/>
          <w:lang w:val="hy-AM"/>
        </w:rPr>
        <w:t>2</w:t>
      </w:r>
      <w:r w:rsidR="0039479E" w:rsidRPr="00BD3525">
        <w:rPr>
          <w:rFonts w:ascii="GHEA Grapalat" w:hAnsi="GHEA Grapalat"/>
          <w:sz w:val="24"/>
          <w:szCs w:val="24"/>
        </w:rPr>
        <w:t>3</w:t>
      </w:r>
      <w:r w:rsidR="00B43D83" w:rsidRPr="00BD3525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B1C5A" w:rsidRPr="00BD3525">
        <w:rPr>
          <w:rFonts w:ascii="GHEA Grapalat" w:hAnsi="GHEA Grapalat"/>
          <w:sz w:val="24"/>
          <w:szCs w:val="24"/>
          <w:lang w:val="hy-AM"/>
        </w:rPr>
        <w:t>(դեկտեմբերի վերջի դրությամբ) և 202</w:t>
      </w:r>
      <w:r w:rsidR="0039479E" w:rsidRPr="00BD3525">
        <w:rPr>
          <w:rFonts w:ascii="GHEA Grapalat" w:hAnsi="GHEA Grapalat"/>
          <w:sz w:val="24"/>
          <w:szCs w:val="24"/>
        </w:rPr>
        <w:t>4</w:t>
      </w:r>
      <w:r w:rsidR="002B1C5A" w:rsidRPr="00BD3525">
        <w:rPr>
          <w:rFonts w:ascii="GHEA Grapalat" w:hAnsi="GHEA Grapalat"/>
          <w:sz w:val="24"/>
          <w:szCs w:val="24"/>
          <w:lang w:val="hy-AM"/>
        </w:rPr>
        <w:t xml:space="preserve"> թվականի (հունվարի և փետրվարի վերջի դրությամբ) </w:t>
      </w:r>
      <w:r w:rsidR="002B1C5A"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պետական պարտքի</w:t>
      </w:r>
      <w:r w:rsidR="002B1C5A" w:rsidRPr="00BD3525">
        <w:rPr>
          <w:rFonts w:ascii="GHEA Grapalat" w:hAnsi="GHEA Grapalat"/>
          <w:sz w:val="24"/>
          <w:szCs w:val="24"/>
          <w:lang w:val="hy-AM"/>
        </w:rPr>
        <w:t xml:space="preserve"> վերաբերյալ, </w:t>
      </w:r>
      <w:r w:rsidRPr="00BD3525">
        <w:rPr>
          <w:rFonts w:ascii="GHEA Grapalat" w:hAnsi="GHEA Grapalat"/>
          <w:sz w:val="24"/>
          <w:szCs w:val="24"/>
          <w:lang w:val="hy-AM"/>
        </w:rPr>
        <w:t>որոնք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Հայաստանի Հանրապետության </w:t>
      </w:r>
      <w:r w:rsidR="00F62460" w:rsidRPr="00BD3525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, մշտական հանձնաժողովներին</w:t>
      </w:r>
      <w:r w:rsidR="007B120F" w:rsidRPr="00BD3525">
        <w:rPr>
          <w:rFonts w:ascii="GHEA Grapalat" w:hAnsi="GHEA Grapalat" w:cs="Arial Unicode"/>
          <w:sz w:val="24"/>
          <w:szCs w:val="24"/>
          <w:lang w:eastAsia="ru-RU"/>
        </w:rPr>
        <w:t>,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 xml:space="preserve"> խմբակցությունների</w:t>
      </w:r>
      <w:r w:rsidR="00C12BF5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7B120F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 և</w:t>
      </w:r>
      <w:r w:rsidR="0039479E" w:rsidRPr="00BD3525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Pr="00BD3525">
        <w:rPr>
          <w:rFonts w:ascii="GHEA Grapalat" w:hAnsi="GHEA Grapalat" w:cs="Arial Unicode"/>
          <w:sz w:val="24"/>
          <w:szCs w:val="24"/>
          <w:lang w:val="hy-AM" w:eastAsia="ru-RU"/>
        </w:rPr>
        <w:t>պատգամավորների</w:t>
      </w:r>
      <w:r w:rsidR="0039479E" w:rsidRPr="00BD3525">
        <w:rPr>
          <w:rFonts w:ascii="GHEA Grapalat" w:hAnsi="GHEA Grapalat" w:cs="Arial Unicode"/>
          <w:sz w:val="24"/>
          <w:szCs w:val="24"/>
          <w:lang w:eastAsia="ru-RU"/>
        </w:rPr>
        <w:t>ն</w:t>
      </w:r>
      <w:r w:rsidR="004271FA" w:rsidRPr="00BD3525">
        <w:rPr>
          <w:rFonts w:ascii="GHEA Grapalat" w:hAnsi="GHEA Grapalat" w:cs="Arial Unicode"/>
          <w:sz w:val="24"/>
          <w:szCs w:val="24"/>
          <w:lang w:val="hy-AM" w:eastAsia="ru-RU"/>
        </w:rPr>
        <w:t>։</w:t>
      </w:r>
    </w:p>
    <w:p w14:paraId="14924408" w14:textId="77777777" w:rsidR="00E53E73" w:rsidRPr="00BD3525" w:rsidRDefault="00C0792E" w:rsidP="00A13B9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59554D" w:rsidRPr="00BD3525">
        <w:rPr>
          <w:rFonts w:ascii="GHEA Grapalat" w:hAnsi="GHEA Grapalat"/>
          <w:sz w:val="24"/>
          <w:szCs w:val="24"/>
          <w:lang w:val="hy-AM"/>
        </w:rPr>
        <w:t>ա</w:t>
      </w:r>
      <w:r w:rsidRPr="00BD3525">
        <w:rPr>
          <w:rFonts w:ascii="GHEA Grapalat" w:hAnsi="GHEA Grapalat"/>
          <w:sz w:val="24"/>
          <w:szCs w:val="24"/>
          <w:lang w:val="hy-AM"/>
        </w:rPr>
        <w:t>կան տեղեկագրերը</w:t>
      </w:r>
      <w:r w:rsidR="00AC4F4B" w:rsidRPr="00BD3525">
        <w:rPr>
          <w:rFonts w:ascii="GHEA Grapalat" w:hAnsi="GHEA Grapalat"/>
          <w:sz w:val="24"/>
          <w:szCs w:val="24"/>
          <w:lang w:val="hy-AM"/>
        </w:rPr>
        <w:t>։</w:t>
      </w:r>
      <w:r w:rsidR="00E53E73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A48A253" w14:textId="143A12CE" w:rsidR="00AC4F4B" w:rsidRPr="00BD3525" w:rsidRDefault="00E53E73" w:rsidP="00A13B94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115-րդ կետի 7-րդ ենթակետով և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117-րդ կետի 4-րդ ենթակետով պատրաստել է 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>թվով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62A" w:rsidRPr="00BD3525">
        <w:rPr>
          <w:rFonts w:ascii="GHEA Grapalat" w:hAnsi="GHEA Grapalat"/>
          <w:sz w:val="24"/>
          <w:szCs w:val="24"/>
          <w:lang w:val="hy-AM"/>
        </w:rPr>
        <w:t>6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 համեմատական տեղեկանքներ</w:t>
      </w:r>
      <w:r w:rsidR="00F80427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62A" w:rsidRPr="00BD3525">
        <w:rPr>
          <w:rFonts w:ascii="GHEA Grapalat" w:hAnsi="GHEA Grapalat"/>
          <w:sz w:val="24"/>
          <w:szCs w:val="24"/>
          <w:lang w:val="hy-AM"/>
        </w:rPr>
        <w:t>2021-2023թթ</w:t>
      </w:r>
      <w:r w:rsidR="00D0262A" w:rsidRPr="00BD3525">
        <w:rPr>
          <w:rFonts w:ascii="Cambria Math" w:hAnsi="Cambria Math" w:cs="Cambria Math"/>
          <w:sz w:val="24"/>
          <w:szCs w:val="24"/>
          <w:lang w:val="hy-AM"/>
        </w:rPr>
        <w:t>․</w:t>
      </w:r>
      <w:r w:rsidR="00D0262A" w:rsidRPr="00BD3525">
        <w:rPr>
          <w:rFonts w:ascii="GHEA Grapalat" w:hAnsi="GHEA Grapalat"/>
          <w:sz w:val="24"/>
          <w:szCs w:val="24"/>
          <w:lang w:val="hy-AM"/>
        </w:rPr>
        <w:t xml:space="preserve"> (հունվար-նոյեմբեր, հունվար-դեկտեմբեր) և 2022-2024թթ</w:t>
      </w:r>
      <w:r w:rsidR="00D0262A" w:rsidRPr="00BD3525">
        <w:rPr>
          <w:rFonts w:ascii="Cambria Math" w:hAnsi="Cambria Math" w:cs="Cambria Math"/>
          <w:sz w:val="24"/>
          <w:szCs w:val="24"/>
          <w:lang w:val="hy-AM"/>
        </w:rPr>
        <w:t>․</w:t>
      </w:r>
      <w:r w:rsidR="00D0262A" w:rsidRPr="00BD3525">
        <w:rPr>
          <w:rFonts w:ascii="GHEA Grapalat" w:hAnsi="GHEA Grapalat"/>
          <w:sz w:val="24"/>
          <w:szCs w:val="24"/>
          <w:lang w:val="hy-AM"/>
        </w:rPr>
        <w:t xml:space="preserve"> (հունվար)</w:t>
      </w:r>
      <w:r w:rsidR="00F80427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ՀՀ բանկերի միջոցով ֆիզիկական անձանց անունով արտերկրից ստացված և ՀՀ-ից ֆիզիկական անձանց կողմից արտերկիր իրականացված </w:t>
      </w:r>
      <w:r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փոխանցումներ</w:t>
      </w:r>
      <w:r w:rsidR="00F80427"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ի </w:t>
      </w:r>
      <w:r w:rsidR="00F80427" w:rsidRPr="00BD3525">
        <w:rPr>
          <w:rFonts w:ascii="GHEA Grapalat" w:hAnsi="GHEA Grapalat"/>
          <w:sz w:val="24"/>
          <w:szCs w:val="24"/>
          <w:lang w:val="hy-AM"/>
        </w:rPr>
        <w:t>վերաբերյալ,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 xml:space="preserve"> որոնք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>տրամադրվել են Հայաստանի Հանրապետության Ազգային ժողովի նախագահի տեղակալներին, մշտական հանձնաժողովների</w:t>
      </w:r>
      <w:r w:rsidR="007B120F" w:rsidRPr="00BD3525">
        <w:rPr>
          <w:rFonts w:ascii="GHEA Grapalat" w:hAnsi="GHEA Grapalat"/>
          <w:sz w:val="24"/>
          <w:szCs w:val="24"/>
        </w:rPr>
        <w:t>ն,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 xml:space="preserve"> խմբակցություններին</w:t>
      </w:r>
      <w:r w:rsidR="007B120F" w:rsidRPr="00BD3525">
        <w:rPr>
          <w:rFonts w:ascii="GHEA Grapalat" w:hAnsi="GHEA Grapalat"/>
          <w:sz w:val="24"/>
          <w:szCs w:val="24"/>
        </w:rPr>
        <w:t xml:space="preserve"> և 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>պատգամավորների</w:t>
      </w:r>
      <w:r w:rsidR="00D0262A" w:rsidRPr="00BD3525">
        <w:rPr>
          <w:rFonts w:ascii="GHEA Grapalat" w:hAnsi="GHEA Grapalat"/>
          <w:sz w:val="24"/>
          <w:szCs w:val="24"/>
          <w:lang w:val="hy-AM"/>
        </w:rPr>
        <w:t>ն</w:t>
      </w:r>
      <w:r w:rsidR="00A51906" w:rsidRPr="00BD3525">
        <w:rPr>
          <w:rFonts w:ascii="GHEA Grapalat" w:hAnsi="GHEA Grapalat"/>
          <w:sz w:val="24"/>
          <w:szCs w:val="24"/>
          <w:lang w:val="hy-AM"/>
        </w:rPr>
        <w:t>։</w:t>
      </w:r>
    </w:p>
    <w:p w14:paraId="5F882590" w14:textId="77777777" w:rsidR="00AC4F4B" w:rsidRPr="00BD3525" w:rsidRDefault="00AC4F4B" w:rsidP="00A13B94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Կենտրոնական բանկի ինտերնետային կայքի արտաքին հատվածի վիճակագրության հրապարակումները՝ ՀՀ բանկերի միջոցով ֆիզիկական անձանց անունով արտերկրից ստացված և ՀՀ–ից ֆիզիկական անձանց կողմից արտերկիր իրականացված փոխանցումների վերաբերյալ։</w:t>
      </w:r>
    </w:p>
    <w:p w14:paraId="0515F63C" w14:textId="2ADD1B6D" w:rsidR="00D02EC2" w:rsidRPr="00BD3525" w:rsidRDefault="00BB0FF9" w:rsidP="00A13B94">
      <w:pPr>
        <w:pStyle w:val="ListParagraph"/>
        <w:numPr>
          <w:ilvl w:val="0"/>
          <w:numId w:val="2"/>
        </w:numPr>
        <w:tabs>
          <w:tab w:val="left" w:pos="900"/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D3525">
        <w:rPr>
          <w:rFonts w:ascii="GHEA Grapalat" w:hAnsi="GHEA Grapalat"/>
          <w:sz w:val="24"/>
          <w:szCs w:val="24"/>
          <w:lang w:val="hy-AM"/>
        </w:rPr>
        <w:t xml:space="preserve">115-րդ կետի 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>4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-րդ ենթակետով և 117-րդ կետի 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>3</w:t>
      </w:r>
      <w:r w:rsidRPr="00BD3525">
        <w:rPr>
          <w:rFonts w:ascii="GHEA Grapalat" w:hAnsi="GHEA Grapalat"/>
          <w:sz w:val="24"/>
          <w:szCs w:val="24"/>
          <w:lang w:val="hy-AM"/>
        </w:rPr>
        <w:t xml:space="preserve">-րդ ենթակետով, 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 xml:space="preserve">օգտագործելով </w:t>
      </w:r>
      <w:r w:rsidR="00FB65BF" w:rsidRPr="00BD352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BD3525">
        <w:rPr>
          <w:rFonts w:ascii="GHEA Grapalat" w:hAnsi="GHEA Grapalat"/>
          <w:sz w:val="24"/>
          <w:szCs w:val="24"/>
          <w:lang w:val="hy-AM"/>
        </w:rPr>
        <w:t>«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>ԳԳՕ</w:t>
      </w:r>
      <w:r w:rsidR="00693F9C" w:rsidRPr="00BD3525">
        <w:rPr>
          <w:rFonts w:ascii="GHEA Grapalat" w:hAnsi="GHEA Grapalat"/>
          <w:sz w:val="24"/>
          <w:szCs w:val="24"/>
          <w:lang w:val="hy-AM"/>
        </w:rPr>
        <w:t>»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t xml:space="preserve"> համակարգի </w:t>
      </w:r>
      <w:r w:rsidR="00704667" w:rsidRPr="00BD3525">
        <w:rPr>
          <w:rFonts w:ascii="GHEA Grapalat" w:hAnsi="GHEA Grapalat"/>
          <w:sz w:val="24"/>
          <w:szCs w:val="24"/>
          <w:lang w:val="hy-AM"/>
        </w:rPr>
        <w:lastRenderedPageBreak/>
        <w:t xml:space="preserve">(LSFinance) հնարավորությունները 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պատրաստվել են 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="00DD3386" w:rsidRPr="00BD3525">
        <w:rPr>
          <w:rFonts w:ascii="GHEA Grapalat" w:hAnsi="GHEA Grapalat"/>
          <w:sz w:val="24"/>
          <w:szCs w:val="24"/>
          <w:lang w:val="hy-AM"/>
        </w:rPr>
        <w:t>30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994" w:rsidRPr="00BD3525">
        <w:rPr>
          <w:rFonts w:ascii="GHEA Grapalat" w:hAnsi="GHEA Grapalat"/>
          <w:sz w:val="24"/>
          <w:szCs w:val="24"/>
          <w:lang w:val="hy-AM"/>
        </w:rPr>
        <w:t xml:space="preserve">համեմատական 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տեղեկանքներ </w:t>
      </w:r>
      <w:r w:rsidR="0001349E" w:rsidRPr="00BD3525">
        <w:rPr>
          <w:rFonts w:ascii="GHEA Grapalat" w:hAnsi="GHEA Grapalat"/>
          <w:sz w:val="24"/>
          <w:szCs w:val="24"/>
          <w:lang w:val="hy-AM"/>
        </w:rPr>
        <w:t xml:space="preserve">(օպերատիվ տեղեկատվություն) 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6629AF" w:rsidRPr="00BD3525">
        <w:rPr>
          <w:rFonts w:ascii="GHEA Grapalat" w:hAnsi="GHEA Grapalat"/>
          <w:sz w:val="24"/>
          <w:szCs w:val="24"/>
          <w:lang w:val="hy-AM"/>
        </w:rPr>
        <w:t>2</w:t>
      </w:r>
      <w:r w:rsidR="00D0262A" w:rsidRPr="00BD3525">
        <w:rPr>
          <w:rFonts w:ascii="GHEA Grapalat" w:hAnsi="GHEA Grapalat"/>
          <w:sz w:val="24"/>
          <w:szCs w:val="24"/>
          <w:lang w:val="hy-AM"/>
        </w:rPr>
        <w:t>4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 թվականի պետական բյուջե</w:t>
      </w:r>
      <w:r w:rsidR="0001349E" w:rsidRPr="00BD3525">
        <w:rPr>
          <w:rFonts w:ascii="GHEA Grapalat" w:hAnsi="GHEA Grapalat"/>
          <w:sz w:val="24"/>
          <w:szCs w:val="24"/>
          <w:lang w:val="hy-AM"/>
        </w:rPr>
        <w:t>ով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01349E" w:rsidRPr="00BD3525">
        <w:rPr>
          <w:rFonts w:ascii="GHEA Grapalat" w:hAnsi="GHEA Grapalat"/>
          <w:sz w:val="24"/>
          <w:szCs w:val="24"/>
          <w:lang w:val="hy-AM"/>
        </w:rPr>
        <w:t xml:space="preserve">նախատեսված </w:t>
      </w:r>
      <w:r w:rsidR="0001349E" w:rsidRPr="00BD352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հարկային եկամուտների և պետական տուրքերի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 վերաբերյալ (հաշվետվության ձև </w:t>
      </w:r>
      <w:r w:rsidR="00F80427" w:rsidRPr="00BD3525">
        <w:rPr>
          <w:rFonts w:ascii="GHEA Grapalat" w:hAnsi="GHEA Grapalat"/>
          <w:sz w:val="24"/>
          <w:szCs w:val="24"/>
          <w:lang w:val="hy-AM"/>
        </w:rPr>
        <w:t>8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>210), որոնք</w:t>
      </w:r>
      <w:r w:rsidR="0059554D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F62460" w:rsidRPr="00BD3525">
        <w:rPr>
          <w:rFonts w:ascii="GHEA Grapalat" w:hAnsi="GHEA Grapalat"/>
          <w:sz w:val="24"/>
          <w:szCs w:val="24"/>
          <w:lang w:val="hy-AM"/>
        </w:rPr>
        <w:t xml:space="preserve">տրամադրվել են Ազգային ժողովի նախագահի տեղակալներին, </w:t>
      </w:r>
      <w:r w:rsidR="0024708A" w:rsidRPr="00BD3525">
        <w:rPr>
          <w:rFonts w:ascii="GHEA Grapalat" w:hAnsi="GHEA Grapalat"/>
          <w:sz w:val="24"/>
          <w:szCs w:val="24"/>
          <w:lang w:val="hy-AM"/>
        </w:rPr>
        <w:t>մշտական հանձնաժողովներին</w:t>
      </w:r>
      <w:r w:rsidR="007B120F" w:rsidRPr="00BD3525">
        <w:rPr>
          <w:rFonts w:ascii="GHEA Grapalat" w:hAnsi="GHEA Grapalat"/>
          <w:sz w:val="24"/>
          <w:szCs w:val="24"/>
        </w:rPr>
        <w:t>,</w:t>
      </w:r>
      <w:r w:rsidR="0024708A" w:rsidRPr="00BD3525">
        <w:rPr>
          <w:rFonts w:ascii="GHEA Grapalat" w:hAnsi="GHEA Grapalat"/>
          <w:sz w:val="24"/>
          <w:szCs w:val="24"/>
          <w:lang w:val="hy-AM"/>
        </w:rPr>
        <w:t xml:space="preserve"> խմբակցություններին</w:t>
      </w:r>
      <w:r w:rsidR="00C5462C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7B120F" w:rsidRPr="00BD3525">
        <w:rPr>
          <w:rFonts w:ascii="GHEA Grapalat" w:hAnsi="GHEA Grapalat"/>
          <w:sz w:val="24"/>
          <w:szCs w:val="24"/>
        </w:rPr>
        <w:t xml:space="preserve">և </w:t>
      </w:r>
      <w:r w:rsidR="0024708A" w:rsidRPr="00BD3525">
        <w:rPr>
          <w:rFonts w:ascii="GHEA Grapalat" w:hAnsi="GHEA Grapalat"/>
          <w:sz w:val="24"/>
          <w:szCs w:val="24"/>
          <w:lang w:val="hy-AM"/>
        </w:rPr>
        <w:t>պատգամավորների</w:t>
      </w:r>
      <w:r w:rsidR="00CF4C8C" w:rsidRPr="00BD3525">
        <w:rPr>
          <w:rFonts w:ascii="GHEA Grapalat" w:hAnsi="GHEA Grapalat"/>
          <w:sz w:val="24"/>
          <w:szCs w:val="24"/>
          <w:lang w:val="hy-AM"/>
        </w:rPr>
        <w:t>ն</w:t>
      </w:r>
      <w:r w:rsidR="0024708A" w:rsidRPr="00BD3525">
        <w:rPr>
          <w:rFonts w:ascii="GHEA Grapalat" w:hAnsi="GHEA Grapalat"/>
          <w:sz w:val="24"/>
          <w:szCs w:val="24"/>
          <w:lang w:val="hy-AM"/>
        </w:rPr>
        <w:t>։</w:t>
      </w:r>
    </w:p>
    <w:p w14:paraId="36940502" w14:textId="59AE7EF9" w:rsidR="008C4CCA" w:rsidRPr="00BD3525" w:rsidRDefault="001014BE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</w:t>
      </w:r>
      <w:r w:rsidR="00751B31" w:rsidRPr="00BD3525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յլ աշխատանքներ</w:t>
      </w:r>
    </w:p>
    <w:p w14:paraId="164A0594" w14:textId="77777777" w:rsidR="00CD31D8" w:rsidRPr="00BD3525" w:rsidRDefault="00CD31D8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</w:p>
    <w:p w14:paraId="6790F3D1" w14:textId="5CFECAF3" w:rsidR="00653CC6" w:rsidRPr="00BD3525" w:rsidRDefault="00CD31D8" w:rsidP="00E3322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գրասենյակը մասնակցում է ԱՄՆ ՄԶԳ կողմից իրականացվող 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>Հ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անրային ֆինանսների կառավարման ծրագրի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>ն՝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ԱԺ Բյուջետային գրասենյակի ենթաբաղադրիչի մասով։ Եռամյա ծրագիրը մեկնարկել է 202</w:t>
      </w:r>
      <w:r w:rsidR="00006248" w:rsidRPr="00BD3525">
        <w:rPr>
          <w:rFonts w:ascii="GHEA Grapalat" w:eastAsia="Times New Roman" w:hAnsi="GHEA Grapalat" w:cs="Times New Roman"/>
          <w:sz w:val="24"/>
          <w:szCs w:val="24"/>
        </w:rPr>
        <w:t>2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Pr="00BD3525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հոկտեմբերից։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5582F" w:rsidRPr="00BD3525">
        <w:rPr>
          <w:rFonts w:ascii="GHEA Grapalat" w:eastAsia="Times New Roman" w:hAnsi="GHEA Grapalat" w:cs="Times New Roman"/>
          <w:sz w:val="24"/>
          <w:szCs w:val="24"/>
        </w:rPr>
        <w:t>Հաշվետու ժամանակաշրջանում տ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եղի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են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ունեցել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մի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D3525">
        <w:rPr>
          <w:rFonts w:ascii="GHEA Grapalat" w:eastAsia="Times New Roman" w:hAnsi="GHEA Grapalat" w:cs="GHEA Grapalat"/>
          <w:sz w:val="24"/>
          <w:szCs w:val="24"/>
          <w:lang w:val="hy-AM"/>
        </w:rPr>
        <w:t>շարք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հանդիպումներ ծրագրի պատասխանատուների հետ՝ ելակետային վիճակի և կարիքների գնահատման նպատակով։ Ներկայումս աշխատանքները ծրագրի շրջանակներում շարունակվում են, քննարկումներ են տեղի ունենում 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Բյուջետային գրասենյակի աշխատակազմի կարողությունների զարգացման և 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կոնկրետ միջոցառումների իրականացման համար</w:t>
      </w:r>
      <w:r w:rsidR="0005582F" w:rsidRPr="00BD3525">
        <w:rPr>
          <w:rFonts w:ascii="GHEA Grapalat" w:eastAsia="Times New Roman" w:hAnsi="GHEA Grapalat" w:cs="Times New Roman"/>
          <w:sz w:val="24"/>
          <w:szCs w:val="24"/>
        </w:rPr>
        <w:t xml:space="preserve">, որի 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>արդյունքում մշակվել է</w:t>
      </w:r>
      <w:r w:rsidR="0005582F"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5582F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ԱՄՆ ՄԶԳ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>Հ</w:t>
      </w: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անրային ֆինանսների կառավարման ծրագրի»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 2-րդ բաղադրիչի ներքո առաջիկա գործողությունների ժամանակացույցը:</w:t>
      </w:r>
    </w:p>
    <w:p w14:paraId="0A96FDBF" w14:textId="35BCB3E7" w:rsidR="007A33F9" w:rsidRPr="00BD3525" w:rsidRDefault="00474305" w:rsidP="007A33F9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</w:t>
      </w:r>
      <w:r w:rsidR="00631E15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ը ներգրավված է Հայաստան-ԵՄ</w:t>
      </w:r>
      <w:r w:rsidR="007A33F9" w:rsidRPr="00BD3525">
        <w:rPr>
          <w:rFonts w:ascii="GHEA Grapalat" w:eastAsia="Times New Roman" w:hAnsi="GHEA Grapalat" w:cs="Times New Roman"/>
          <w:sz w:val="24"/>
          <w:szCs w:val="24"/>
        </w:rPr>
        <w:t>-ԱԶԲ</w:t>
      </w:r>
      <w:r w:rsidR="00631E15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համագործակցության շրջանակներում Պետական ծախսերի և ֆինանսական հաշվետվողականություն (PEFA) թիմի առաքելության </w:t>
      </w:r>
      <w:r w:rsidR="00D7481D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 աշխատանքներում։ </w:t>
      </w:r>
      <w:r w:rsidR="007A33F9" w:rsidRPr="00BD3525">
        <w:rPr>
          <w:rFonts w:ascii="GHEA Grapalat" w:eastAsia="Times New Roman" w:hAnsi="GHEA Grapalat" w:cs="Times New Roman"/>
          <w:sz w:val="24"/>
          <w:szCs w:val="24"/>
        </w:rPr>
        <w:t xml:space="preserve">2024 թվականի հունվարին հրապարակվել է վերոնշյալ համագործակցության շրջանակներում </w:t>
      </w:r>
      <w:r w:rsidR="007A33F9" w:rsidRPr="00BD3525">
        <w:rPr>
          <w:rFonts w:ascii="GHEA Grapalat" w:hAnsi="GHEA Grapalat" w:cs="Sylfaen"/>
          <w:sz w:val="24"/>
          <w:szCs w:val="24"/>
          <w:lang w:val="hy-AM"/>
        </w:rPr>
        <w:t>տեղի ունեցած Պետական ծախսերի և ֆինանսական հաշվետվողականության (ՊԾՖՀ/PEFA) հերթական գնահատման արդյունքներն ամփոփող հաշվետվությ</w:t>
      </w:r>
      <w:r w:rsidR="001833BF" w:rsidRPr="00BD3525">
        <w:rPr>
          <w:rFonts w:ascii="GHEA Grapalat" w:hAnsi="GHEA Grapalat" w:cs="Sylfaen"/>
          <w:sz w:val="24"/>
          <w:szCs w:val="24"/>
        </w:rPr>
        <w:t>ան նախագիծը</w:t>
      </w:r>
      <w:r w:rsidR="007A33F9" w:rsidRPr="00BD3525">
        <w:rPr>
          <w:rFonts w:ascii="GHEA Grapalat" w:hAnsi="GHEA Grapalat" w:cs="Sylfaen"/>
          <w:sz w:val="24"/>
          <w:szCs w:val="24"/>
          <w:lang w:val="hy-AM"/>
        </w:rPr>
        <w:t>:</w:t>
      </w:r>
      <w:r w:rsidR="007A33F9" w:rsidRPr="00BD3525">
        <w:rPr>
          <w:rFonts w:ascii="GHEA Grapalat" w:hAnsi="GHEA Grapalat" w:cs="Sylfaen"/>
          <w:sz w:val="24"/>
          <w:szCs w:val="24"/>
        </w:rPr>
        <w:t xml:space="preserve"> Վերջինիս վերաբերյալ </w:t>
      </w:r>
      <w:r w:rsidR="001833BF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</w:t>
      </w:r>
      <w:r w:rsidR="001833BF" w:rsidRPr="00BD3525">
        <w:rPr>
          <w:rFonts w:ascii="GHEA Grapalat" w:eastAsia="Times New Roman" w:hAnsi="GHEA Grapalat" w:cs="Times New Roman"/>
          <w:sz w:val="24"/>
          <w:szCs w:val="24"/>
        </w:rPr>
        <w:t>ն իր դիտարկումները ն</w:t>
      </w:r>
      <w:r w:rsidR="00006248" w:rsidRPr="00BD3525">
        <w:rPr>
          <w:rFonts w:ascii="GHEA Grapalat" w:eastAsia="Times New Roman" w:hAnsi="GHEA Grapalat" w:cs="Times New Roman"/>
          <w:sz w:val="24"/>
          <w:szCs w:val="24"/>
        </w:rPr>
        <w:t>ե</w:t>
      </w:r>
      <w:r w:rsidR="001833BF" w:rsidRPr="00BD3525">
        <w:rPr>
          <w:rFonts w:ascii="GHEA Grapalat" w:eastAsia="Times New Roman" w:hAnsi="GHEA Grapalat" w:cs="Times New Roman"/>
          <w:sz w:val="24"/>
          <w:szCs w:val="24"/>
        </w:rPr>
        <w:t>րկայացրել է Հայաստանի Հանրապետության ֆինանսների նախարարություն:</w:t>
      </w:r>
    </w:p>
    <w:p w14:paraId="22C6A0ED" w14:textId="54DA3D6B" w:rsidR="00EC2AEE" w:rsidRPr="00BD3525" w:rsidRDefault="00E33228" w:rsidP="001D029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</w:t>
      </w:r>
      <w:r w:rsidR="00474305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ի աշխատակազմ</w:t>
      </w:r>
      <w:r w:rsidR="00041617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755E94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C2AEE" w:rsidRPr="00BD3525">
        <w:rPr>
          <w:rFonts w:ascii="GHEA Grapalat" w:eastAsia="Times New Roman" w:hAnsi="GHEA Grapalat" w:cs="Times New Roman"/>
          <w:sz w:val="24"/>
          <w:szCs w:val="24"/>
        </w:rPr>
        <w:t xml:space="preserve">մասնակցել է </w:t>
      </w:r>
      <w:r w:rsidR="00EC2AEE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t>2019-2023</w:t>
      </w:r>
      <w:r w:rsidR="00EC2AEE" w:rsidRPr="00BD3525">
        <w:rPr>
          <w:rFonts w:ascii="GHEA Grapalat" w:hAnsi="GHEA Grapalat"/>
          <w:sz w:val="24"/>
          <w:szCs w:val="24"/>
        </w:rPr>
        <w:t xml:space="preserve"> </w:t>
      </w:r>
      <w:r w:rsidR="00EC2AEE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թվականների բարեփոխումների ռազմավարության իրագործման և մոնիթորինգի գործընթաց</w:t>
      </w:r>
      <w:r w:rsidR="00EC2AEE" w:rsidRPr="00BD3525">
        <w:rPr>
          <w:rFonts w:ascii="GHEA Grapalat" w:eastAsia="Times New Roman" w:hAnsi="GHEA Grapalat" w:cs="Times New Roman"/>
          <w:sz w:val="24"/>
          <w:szCs w:val="24"/>
        </w:rPr>
        <w:t>ներ</w:t>
      </w:r>
      <w:r w:rsidR="00EC2AEE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ում։</w:t>
      </w:r>
      <w:r w:rsidR="00EC2AEE"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C2AEE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Սրա շրջանակներում 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t>Բյուջետային գրասենյակը Հ</w:t>
      </w:r>
      <w:r w:rsidR="001F765D" w:rsidRPr="00BD3525">
        <w:rPr>
          <w:rFonts w:ascii="GHEA Grapalat" w:hAnsi="GHEA Grapalat"/>
          <w:sz w:val="24"/>
          <w:szCs w:val="24"/>
        </w:rPr>
        <w:t xml:space="preserve">այաստանի 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t>Հ</w:t>
      </w:r>
      <w:r w:rsidR="001F765D" w:rsidRPr="00BD3525">
        <w:rPr>
          <w:rFonts w:ascii="GHEA Grapalat" w:hAnsi="GHEA Grapalat"/>
          <w:sz w:val="24"/>
          <w:szCs w:val="24"/>
        </w:rPr>
        <w:t>անրապետության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t xml:space="preserve"> ֆինանսների նախարարություն է ներկայացրել 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lastRenderedPageBreak/>
        <w:t>տեղեկատվություն 202</w:t>
      </w:r>
      <w:r w:rsidR="00EC2AEE" w:rsidRPr="00BD3525">
        <w:rPr>
          <w:rFonts w:ascii="GHEA Grapalat" w:hAnsi="GHEA Grapalat"/>
          <w:sz w:val="24"/>
          <w:szCs w:val="24"/>
        </w:rPr>
        <w:t>3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t xml:space="preserve"> թվականի ընթացքում ՊՖԿՀ 2019-2023 թվականներին իրականաց</w:t>
      </w:r>
      <w:r w:rsidR="00EC2AEE" w:rsidRPr="00BD3525">
        <w:rPr>
          <w:rFonts w:ascii="GHEA Grapalat" w:hAnsi="GHEA Grapalat"/>
          <w:sz w:val="24"/>
          <w:szCs w:val="24"/>
        </w:rPr>
        <w:t>ված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t xml:space="preserve"> գործողությունների ծրագրի «</w:t>
      </w:r>
      <w:r w:rsidR="00EC2AEE" w:rsidRPr="00BD3525">
        <w:rPr>
          <w:rFonts w:ascii="GHEA Grapalat" w:eastAsia="Calibri" w:hAnsi="GHEA Grapalat" w:cs="Arial"/>
          <w:bCs/>
          <w:sz w:val="24"/>
          <w:szCs w:val="24"/>
          <w:lang w:val="hy-AM"/>
        </w:rPr>
        <w:t>51. Արտաքին վերահսկողության ապահովում (Տարեկան բյուջեի և ՀՊ-ի հաշվետվություններ)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t>» և «52</w:t>
      </w:r>
      <w:r w:rsidR="00EC2AEE" w:rsidRPr="00BD3525">
        <w:rPr>
          <w:rFonts w:ascii="Cambria Math" w:hAnsi="Cambria Math" w:cs="Cambria Math"/>
          <w:sz w:val="24"/>
          <w:szCs w:val="24"/>
          <w:lang w:val="hy-AM"/>
        </w:rPr>
        <w:t>․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2AEE" w:rsidRPr="00BD3525">
        <w:rPr>
          <w:rFonts w:ascii="GHEA Grapalat" w:hAnsi="GHEA Grapalat" w:cs="Arial"/>
          <w:bCs/>
          <w:sz w:val="24"/>
          <w:szCs w:val="24"/>
          <w:lang w:val="hy-AM"/>
        </w:rPr>
        <w:t>Բյուջետային գրասենյակի և ԱԺ պատգամավորների ու հանձնաժողովների փորձագետների կարողությունների զարգացում</w:t>
      </w:r>
      <w:r w:rsidR="00EC2AEE" w:rsidRPr="00BD352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C2AEE" w:rsidRPr="00BD3525">
        <w:rPr>
          <w:rFonts w:ascii="GHEA Grapalat" w:hAnsi="GHEA Grapalat" w:cs="Arial"/>
          <w:bCs/>
          <w:sz w:val="24"/>
          <w:szCs w:val="24"/>
          <w:lang w:val="hy-AM"/>
        </w:rPr>
        <w:t xml:space="preserve">միջոցառումների </w:t>
      </w:r>
      <w:r w:rsidR="00EC2AEE" w:rsidRPr="00BD3525">
        <w:rPr>
          <w:rFonts w:ascii="GHEA Grapalat" w:hAnsi="GHEA Grapalat" w:cs="Arial"/>
          <w:bCs/>
          <w:sz w:val="24"/>
          <w:szCs w:val="24"/>
        </w:rPr>
        <w:t>կ</w:t>
      </w:r>
      <w:r w:rsidR="00EC2AEE" w:rsidRPr="00BD3525">
        <w:rPr>
          <w:rFonts w:ascii="GHEA Grapalat" w:hAnsi="GHEA Grapalat" w:cs="Arial"/>
          <w:bCs/>
          <w:sz w:val="24"/>
          <w:szCs w:val="24"/>
          <w:lang w:val="hy-AM"/>
        </w:rPr>
        <w:t>ատարման ընթացքի վերաբերյալ</w:t>
      </w:r>
      <w:r w:rsidR="00920A87" w:rsidRPr="00BD3525">
        <w:rPr>
          <w:rFonts w:ascii="GHEA Grapalat" w:hAnsi="GHEA Grapalat" w:cs="Arial"/>
          <w:bCs/>
          <w:sz w:val="24"/>
          <w:szCs w:val="24"/>
        </w:rPr>
        <w:t>:</w:t>
      </w:r>
    </w:p>
    <w:p w14:paraId="445B06F9" w14:textId="4DD19A78" w:rsidR="007B105D" w:rsidRPr="00BD3525" w:rsidRDefault="00EC2AEE" w:rsidP="001D029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գրասենյակի աշխատակազմը </w:t>
      </w:r>
      <w:r w:rsidR="006D7FA7" w:rsidRPr="00BD3525">
        <w:rPr>
          <w:rFonts w:ascii="GHEA Grapalat" w:eastAsia="Times New Roman" w:hAnsi="GHEA Grapalat" w:cs="Times New Roman"/>
          <w:sz w:val="24"/>
          <w:szCs w:val="24"/>
        </w:rPr>
        <w:t>մասնակցում</w:t>
      </w:r>
      <w:r w:rsidR="00474305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6629AF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 w:rsidR="0051047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ետական ֆինանսների կառավարման համակարգի </w:t>
      </w:r>
      <w:r w:rsidRPr="00BD3525">
        <w:rPr>
          <w:rFonts w:ascii="GHEA Grapalat" w:hAnsi="GHEA Grapalat"/>
          <w:sz w:val="24"/>
          <w:szCs w:val="24"/>
        </w:rPr>
        <w:t>2024-2028</w:t>
      </w:r>
      <w:r w:rsidR="007B105D" w:rsidRPr="00BD3525">
        <w:rPr>
          <w:rFonts w:ascii="GHEA Grapalat" w:hAnsi="GHEA Grapalat"/>
          <w:sz w:val="24"/>
          <w:szCs w:val="24"/>
          <w:lang w:val="hy-AM"/>
        </w:rPr>
        <w:t xml:space="preserve"> </w:t>
      </w:r>
      <w:r w:rsidR="00510479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թվականների բարեփոխումների ռազմավարության </w:t>
      </w:r>
      <w:r w:rsidR="006D7FA7" w:rsidRPr="00BD3525">
        <w:rPr>
          <w:rFonts w:ascii="GHEA Grapalat" w:eastAsia="Times New Roman" w:hAnsi="GHEA Grapalat" w:cs="Times New Roman"/>
          <w:sz w:val="24"/>
          <w:szCs w:val="24"/>
        </w:rPr>
        <w:t>ծրագրի</w:t>
      </w:r>
      <w:r w:rsidR="00006248" w:rsidRPr="00BD3525">
        <w:rPr>
          <w:rFonts w:ascii="GHEA Grapalat" w:eastAsia="Times New Roman" w:hAnsi="GHEA Grapalat" w:cs="Times New Roman"/>
          <w:sz w:val="24"/>
          <w:szCs w:val="24"/>
        </w:rPr>
        <w:t xml:space="preserve"> գործընթացներին</w:t>
      </w:r>
      <w:r w:rsidR="006629AF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BD105E"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105E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Սրա շրջանակներում </w:t>
      </w:r>
      <w:r w:rsidR="00BD105E" w:rsidRPr="00BD3525">
        <w:rPr>
          <w:rFonts w:ascii="GHEA Grapalat" w:hAnsi="GHEA Grapalat"/>
          <w:sz w:val="24"/>
          <w:szCs w:val="24"/>
          <w:lang w:val="hy-AM"/>
        </w:rPr>
        <w:t>Բյուջետային գրասենյակը Հ</w:t>
      </w:r>
      <w:r w:rsidR="007C18EF" w:rsidRPr="00BD3525">
        <w:rPr>
          <w:rFonts w:ascii="GHEA Grapalat" w:hAnsi="GHEA Grapalat"/>
          <w:sz w:val="24"/>
          <w:szCs w:val="24"/>
        </w:rPr>
        <w:t xml:space="preserve">այաստանի </w:t>
      </w:r>
      <w:r w:rsidR="00BD105E" w:rsidRPr="00BD3525">
        <w:rPr>
          <w:rFonts w:ascii="GHEA Grapalat" w:hAnsi="GHEA Grapalat"/>
          <w:sz w:val="24"/>
          <w:szCs w:val="24"/>
          <w:lang w:val="hy-AM"/>
        </w:rPr>
        <w:t>Հ</w:t>
      </w:r>
      <w:r w:rsidR="007C18EF" w:rsidRPr="00BD3525">
        <w:rPr>
          <w:rFonts w:ascii="GHEA Grapalat" w:hAnsi="GHEA Grapalat"/>
          <w:sz w:val="24"/>
          <w:szCs w:val="24"/>
        </w:rPr>
        <w:t xml:space="preserve">անրապետության </w:t>
      </w:r>
      <w:r w:rsidR="00BD105E" w:rsidRPr="00BD3525">
        <w:rPr>
          <w:rFonts w:ascii="GHEA Grapalat" w:hAnsi="GHEA Grapalat"/>
          <w:sz w:val="24"/>
          <w:szCs w:val="24"/>
          <w:lang w:val="hy-AM"/>
        </w:rPr>
        <w:t>ֆինանսների նախարարություն է ներկայացրել տեղեկատվություն</w:t>
      </w:r>
      <w:r w:rsidR="00BD105E" w:rsidRPr="00BD3525">
        <w:rPr>
          <w:rFonts w:ascii="GHEA Grapalat" w:hAnsi="GHEA Grapalat"/>
          <w:sz w:val="24"/>
          <w:szCs w:val="24"/>
        </w:rPr>
        <w:t xml:space="preserve"> </w:t>
      </w:r>
      <w:r w:rsidR="002E7528" w:rsidRPr="00BD3525">
        <w:rPr>
          <w:rFonts w:ascii="GHEA Grapalat" w:hAnsi="GHEA Grapalat"/>
          <w:sz w:val="24"/>
          <w:szCs w:val="24"/>
          <w:lang w:val="hy-AM"/>
        </w:rPr>
        <w:t xml:space="preserve">պետական ֆինանսների կառավարման </w:t>
      </w:r>
      <w:r w:rsidR="00481FAC" w:rsidRPr="00BD3525">
        <w:rPr>
          <w:rFonts w:ascii="GHEA Grapalat" w:hAnsi="GHEA Grapalat"/>
          <w:sz w:val="24"/>
          <w:szCs w:val="24"/>
        </w:rPr>
        <w:t xml:space="preserve">համակարգի </w:t>
      </w:r>
      <w:r w:rsidR="00BD105E" w:rsidRPr="00BD3525">
        <w:rPr>
          <w:rFonts w:ascii="GHEA Grapalat" w:hAnsi="GHEA Grapalat"/>
          <w:sz w:val="24"/>
          <w:szCs w:val="24"/>
        </w:rPr>
        <w:t xml:space="preserve">2024-2028 թվականների </w:t>
      </w:r>
      <w:r w:rsidR="00481FAC" w:rsidRPr="00BD3525">
        <w:rPr>
          <w:rFonts w:ascii="GHEA Grapalat" w:hAnsi="GHEA Grapalat"/>
          <w:sz w:val="24"/>
          <w:szCs w:val="24"/>
        </w:rPr>
        <w:t>բարեփոխումների՝ ֆինանսավարկային և բյուջետային ոլորտի</w:t>
      </w:r>
      <w:r w:rsidR="007C18EF" w:rsidRPr="00BD3525">
        <w:rPr>
          <w:rFonts w:ascii="GHEA Grapalat" w:hAnsi="GHEA Grapalat"/>
          <w:sz w:val="24"/>
          <w:szCs w:val="24"/>
        </w:rPr>
        <w:t xml:space="preserve"> գծով</w:t>
      </w:r>
      <w:r w:rsidR="00481FAC" w:rsidRPr="00BD3525">
        <w:rPr>
          <w:rFonts w:ascii="GHEA Grapalat" w:hAnsi="GHEA Grapalat"/>
          <w:sz w:val="24"/>
          <w:szCs w:val="24"/>
        </w:rPr>
        <w:t xml:space="preserve"> իրականացվելիք միջոցառումների վերաբերյալ: </w:t>
      </w:r>
      <w:r w:rsidR="00A9397B" w:rsidRPr="00BD3525">
        <w:rPr>
          <w:rFonts w:ascii="GHEA Grapalat" w:hAnsi="GHEA Grapalat"/>
          <w:sz w:val="24"/>
          <w:szCs w:val="24"/>
        </w:rPr>
        <w:t>Վերոնշյալի շրջանակներում Բյ</w:t>
      </w:r>
      <w:r w:rsidR="00C2228F" w:rsidRPr="00BD3525">
        <w:rPr>
          <w:rFonts w:ascii="GHEA Grapalat" w:hAnsi="GHEA Grapalat"/>
          <w:sz w:val="24"/>
          <w:szCs w:val="24"/>
        </w:rPr>
        <w:t>ո</w:t>
      </w:r>
      <w:r w:rsidR="00A9397B" w:rsidRPr="00BD3525">
        <w:rPr>
          <w:rFonts w:ascii="GHEA Grapalat" w:hAnsi="GHEA Grapalat"/>
          <w:sz w:val="24"/>
          <w:szCs w:val="24"/>
        </w:rPr>
        <w:t>ւջետային գրասենյակի փորձագետները հանդիպում-</w:t>
      </w:r>
      <w:r w:rsidR="00A9397B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քննարկումներ են ունեցել </w:t>
      </w:r>
      <w:r w:rsidR="00C2228F" w:rsidRPr="00BD3525">
        <w:rPr>
          <w:rFonts w:ascii="GHEA Grapalat" w:hAnsi="GHEA Grapalat"/>
          <w:sz w:val="24"/>
          <w:szCs w:val="24"/>
        </w:rPr>
        <w:t>պետական ֆինանսների կառավարման</w:t>
      </w:r>
      <w:r w:rsidR="00C2228F" w:rsidRPr="00BD3525">
        <w:rPr>
          <w:rFonts w:ascii="GHEA Grapalat" w:hAnsi="GHEA Grapalat"/>
          <w:sz w:val="24"/>
          <w:szCs w:val="24"/>
          <w:lang w:val="hy-AM"/>
        </w:rPr>
        <w:t xml:space="preserve"> առանձին ոլորտային պատասխանատուների հետ</w:t>
      </w:r>
      <w:r w:rsidR="00A9397B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="00C2228F" w:rsidRPr="00BD3525">
        <w:rPr>
          <w:rFonts w:ascii="GHEA Grapalat" w:eastAsia="Times New Roman" w:hAnsi="GHEA Grapalat" w:cs="Times New Roman"/>
          <w:sz w:val="24"/>
          <w:szCs w:val="24"/>
        </w:rPr>
        <w:t xml:space="preserve"> մասնակցել</w:t>
      </w:r>
      <w:r w:rsidR="00A9397B" w:rsidRPr="00BD35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SIGMA ծրագրի </w:t>
      </w:r>
      <w:r w:rsidR="00A9397B" w:rsidRPr="00BD3525">
        <w:rPr>
          <w:rFonts w:ascii="GHEA Grapalat" w:eastAsia="Times New Roman" w:hAnsi="GHEA Grapalat" w:cs="Times New Roman"/>
          <w:sz w:val="24"/>
          <w:szCs w:val="24"/>
        </w:rPr>
        <w:t>փորձագետների կողմից</w:t>
      </w:r>
      <w:r w:rsidR="00C5462C" w:rsidRPr="00BD3525">
        <w:rPr>
          <w:rFonts w:ascii="Calibri" w:eastAsia="Times New Roman" w:hAnsi="Calibri" w:cs="Calibri"/>
          <w:sz w:val="24"/>
          <w:szCs w:val="24"/>
        </w:rPr>
        <w:t xml:space="preserve"> </w:t>
      </w:r>
      <w:r w:rsidR="00A9397B" w:rsidRPr="00BD3525">
        <w:rPr>
          <w:rFonts w:ascii="GHEA Grapalat" w:eastAsia="Times New Roman" w:hAnsi="GHEA Grapalat" w:cs="GHEA Grapalat"/>
          <w:sz w:val="24"/>
          <w:szCs w:val="24"/>
        </w:rPr>
        <w:t>ան</w:t>
      </w:r>
      <w:r w:rsidR="00A9397B" w:rsidRPr="00BD3525">
        <w:rPr>
          <w:rFonts w:ascii="GHEA Grapalat" w:eastAsia="Times New Roman" w:hAnsi="GHEA Grapalat" w:cs="Times New Roman"/>
          <w:sz w:val="24"/>
          <w:szCs w:val="24"/>
        </w:rPr>
        <w:t>ցկացված</w:t>
      </w:r>
      <w:r w:rsidR="00A9397B" w:rsidRPr="00BD3525">
        <w:rPr>
          <w:rFonts w:ascii="Calibri" w:eastAsia="Times New Roman" w:hAnsi="Calibri" w:cs="Calibri"/>
          <w:sz w:val="24"/>
          <w:szCs w:val="24"/>
        </w:rPr>
        <w:t> </w:t>
      </w:r>
      <w:r w:rsidR="00A9397B" w:rsidRPr="00BD3525">
        <w:rPr>
          <w:rFonts w:ascii="GHEA Grapalat" w:eastAsia="Times New Roman" w:hAnsi="GHEA Grapalat" w:cs="Times New Roman"/>
          <w:sz w:val="24"/>
          <w:szCs w:val="24"/>
        </w:rPr>
        <w:t>«Հայաստանի պետական ֆինանսների կառավարում. ռազմավարության մշակում»</w:t>
      </w:r>
      <w:r w:rsidR="00A9397B" w:rsidRPr="00BD3525">
        <w:rPr>
          <w:rFonts w:ascii="Calibri" w:eastAsia="Times New Roman" w:hAnsi="Calibri" w:cs="Calibri"/>
          <w:sz w:val="24"/>
          <w:szCs w:val="24"/>
        </w:rPr>
        <w:t> </w:t>
      </w:r>
      <w:r w:rsidR="00A9397B" w:rsidRPr="00BD3525">
        <w:rPr>
          <w:rFonts w:ascii="GHEA Grapalat" w:eastAsia="Times New Roman" w:hAnsi="GHEA Grapalat" w:cs="Times New Roman"/>
          <w:sz w:val="24"/>
          <w:szCs w:val="24"/>
        </w:rPr>
        <w:t>թեմայով աշխատաժողով</w:t>
      </w:r>
      <w:r w:rsidR="00C2228F" w:rsidRPr="00BD3525">
        <w:rPr>
          <w:rFonts w:ascii="GHEA Grapalat" w:eastAsia="Times New Roman" w:hAnsi="GHEA Grapalat" w:cs="Times New Roman"/>
          <w:sz w:val="24"/>
          <w:szCs w:val="24"/>
        </w:rPr>
        <w:t>ին:</w:t>
      </w:r>
      <w:r w:rsidR="00A9397B"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D7FA7" w:rsidRPr="00BD3525">
        <w:rPr>
          <w:rFonts w:ascii="GHEA Grapalat" w:eastAsia="Times New Roman" w:hAnsi="GHEA Grapalat" w:cs="Times New Roman"/>
          <w:sz w:val="24"/>
          <w:szCs w:val="24"/>
        </w:rPr>
        <w:t>Ներկայումս աշխատանքները ծրագրի շրջանակներում շարունակվում են:</w:t>
      </w:r>
    </w:p>
    <w:p w14:paraId="01AA8FCE" w14:textId="61F62A12" w:rsidR="005D5754" w:rsidRPr="003A4931" w:rsidRDefault="005D5754" w:rsidP="001D029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D3525">
        <w:rPr>
          <w:rFonts w:ascii="GHEA Grapalat" w:eastAsia="Times New Roman" w:hAnsi="GHEA Grapalat" w:cs="Times New Roman"/>
          <w:sz w:val="24"/>
          <w:szCs w:val="24"/>
        </w:rPr>
        <w:t>Բյուջետային գրասենյակի կողմից պատրաստվել և պատգամավորներին են տրամադրել</w:t>
      </w:r>
      <w:r w:rsidR="00C5462C"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Հաշվեքննիչ պալատի </w:t>
      </w:r>
      <w:r w:rsidR="00C27B63" w:rsidRPr="00BD3525">
        <w:rPr>
          <w:rFonts w:ascii="GHEA Grapalat" w:eastAsia="Times New Roman" w:hAnsi="GHEA Grapalat" w:cs="Times New Roman"/>
          <w:sz w:val="24"/>
          <w:szCs w:val="24"/>
        </w:rPr>
        <w:t xml:space="preserve">կողմից կատարված հաշվեքննության արդյունքների վերաբերյալ 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>ընթացիկ եզրակացությունների</w:t>
      </w:r>
      <w:r w:rsidR="00C27B63" w:rsidRPr="00BD3525">
        <w:rPr>
          <w:rFonts w:ascii="GHEA Grapalat" w:eastAsia="Times New Roman" w:hAnsi="GHEA Grapalat" w:cs="Times New Roman"/>
          <w:sz w:val="24"/>
          <w:szCs w:val="24"/>
        </w:rPr>
        <w:t>ն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 վերաբե</w:t>
      </w:r>
      <w:r w:rsidR="00C27B63" w:rsidRPr="00BD3525">
        <w:rPr>
          <w:rFonts w:ascii="GHEA Grapalat" w:eastAsia="Times New Roman" w:hAnsi="GHEA Grapalat" w:cs="Times New Roman"/>
          <w:sz w:val="24"/>
          <w:szCs w:val="24"/>
        </w:rPr>
        <w:t>րող</w:t>
      </w:r>
      <w:r w:rsidR="00D47622"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3525" w:rsidRPr="00BD3525">
        <w:rPr>
          <w:rFonts w:ascii="GHEA Grapalat" w:eastAsia="Times New Roman" w:hAnsi="GHEA Grapalat" w:cs="Times New Roman"/>
          <w:sz w:val="24"/>
          <w:szCs w:val="24"/>
        </w:rPr>
        <w:t xml:space="preserve">թվով </w:t>
      </w:r>
      <w:r w:rsidR="00D47622" w:rsidRPr="00BD3525">
        <w:rPr>
          <w:rFonts w:ascii="GHEA Grapalat" w:eastAsia="Times New Roman" w:hAnsi="GHEA Grapalat" w:cs="Times New Roman"/>
          <w:sz w:val="24"/>
          <w:szCs w:val="24"/>
        </w:rPr>
        <w:t>2</w:t>
      </w:r>
      <w:r w:rsidRPr="00BD352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27B63" w:rsidRPr="00BD3525">
        <w:rPr>
          <w:rFonts w:ascii="GHEA Grapalat" w:eastAsia="Times New Roman" w:hAnsi="GHEA Grapalat" w:cs="Times New Roman"/>
          <w:sz w:val="24"/>
          <w:szCs w:val="24"/>
        </w:rPr>
        <w:t xml:space="preserve">և պետական մարմինների կողմից կազմակերպված գնումների վերաբերյալ </w:t>
      </w:r>
      <w:r w:rsidR="00BD3525" w:rsidRPr="00BD3525">
        <w:rPr>
          <w:rFonts w:ascii="GHEA Grapalat" w:eastAsia="Times New Roman" w:hAnsi="GHEA Grapalat" w:cs="Times New Roman"/>
          <w:sz w:val="24"/>
          <w:szCs w:val="24"/>
        </w:rPr>
        <w:t xml:space="preserve">թվով </w:t>
      </w:r>
      <w:r w:rsidR="00F01E49" w:rsidRPr="00BD3525">
        <w:rPr>
          <w:rFonts w:ascii="GHEA Grapalat" w:eastAsia="Times New Roman" w:hAnsi="GHEA Grapalat" w:cs="Times New Roman"/>
          <w:sz w:val="24"/>
          <w:szCs w:val="24"/>
        </w:rPr>
        <w:t>4</w:t>
      </w:r>
      <w:r w:rsidR="00C27B63" w:rsidRPr="00BD3525">
        <w:rPr>
          <w:rFonts w:ascii="GHEA Grapalat" w:eastAsia="Times New Roman" w:hAnsi="GHEA Grapalat" w:cs="Times New Roman"/>
          <w:sz w:val="24"/>
          <w:szCs w:val="24"/>
        </w:rPr>
        <w:t xml:space="preserve"> տեղեկանքներ:</w:t>
      </w:r>
    </w:p>
    <w:sectPr w:rsidR="005D5754" w:rsidRPr="003A4931" w:rsidSect="00976F1D">
      <w:footerReference w:type="default" r:id="rId9"/>
      <w:pgSz w:w="12240" w:h="15840"/>
      <w:pgMar w:top="993" w:right="72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2B43" w14:textId="77777777" w:rsidR="00BE34D5" w:rsidRDefault="00BE34D5" w:rsidP="00245DE9">
      <w:pPr>
        <w:spacing w:after="0" w:line="240" w:lineRule="auto"/>
      </w:pPr>
      <w:r>
        <w:separator/>
      </w:r>
    </w:p>
  </w:endnote>
  <w:endnote w:type="continuationSeparator" w:id="0">
    <w:p w14:paraId="721E95DD" w14:textId="77777777" w:rsidR="00BE34D5" w:rsidRDefault="00BE34D5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108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D3F5B" w14:textId="77777777"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8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44710F" w14:textId="77777777"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F344" w14:textId="77777777" w:rsidR="00BE34D5" w:rsidRDefault="00BE34D5" w:rsidP="00245DE9">
      <w:pPr>
        <w:spacing w:after="0" w:line="240" w:lineRule="auto"/>
      </w:pPr>
      <w:r>
        <w:separator/>
      </w:r>
    </w:p>
  </w:footnote>
  <w:footnote w:type="continuationSeparator" w:id="0">
    <w:p w14:paraId="38B2D1D2" w14:textId="77777777" w:rsidR="00BE34D5" w:rsidRDefault="00BE34D5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8EB"/>
    <w:multiLevelType w:val="hybridMultilevel"/>
    <w:tmpl w:val="FCECA0AC"/>
    <w:lvl w:ilvl="0" w:tplc="F6FA7F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315BC"/>
    <w:multiLevelType w:val="hybridMultilevel"/>
    <w:tmpl w:val="1AA0D2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8323B"/>
    <w:multiLevelType w:val="hybridMultilevel"/>
    <w:tmpl w:val="A3D82982"/>
    <w:lvl w:ilvl="0" w:tplc="0A64F50E">
      <w:start w:val="1"/>
      <w:numFmt w:val="decimal"/>
      <w:lvlText w:val="%1."/>
      <w:lvlJc w:val="left"/>
      <w:pPr>
        <w:ind w:left="720" w:hanging="360"/>
      </w:pPr>
      <w:rPr>
        <w:rFonts w:eastAsia="Times New Roman" w:cs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303D"/>
    <w:multiLevelType w:val="hybridMultilevel"/>
    <w:tmpl w:val="819E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4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43C48"/>
    <w:multiLevelType w:val="hybridMultilevel"/>
    <w:tmpl w:val="4182873C"/>
    <w:lvl w:ilvl="0" w:tplc="61EAC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19"/>
  </w:num>
  <w:num w:numId="5">
    <w:abstractNumId w:val="14"/>
  </w:num>
  <w:num w:numId="6">
    <w:abstractNumId w:val="18"/>
  </w:num>
  <w:num w:numId="7">
    <w:abstractNumId w:val="22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24"/>
  </w:num>
  <w:num w:numId="14">
    <w:abstractNumId w:val="15"/>
  </w:num>
  <w:num w:numId="15">
    <w:abstractNumId w:val="0"/>
  </w:num>
  <w:num w:numId="16">
    <w:abstractNumId w:val="21"/>
  </w:num>
  <w:num w:numId="17">
    <w:abstractNumId w:val="9"/>
  </w:num>
  <w:num w:numId="18">
    <w:abstractNumId w:val="25"/>
  </w:num>
  <w:num w:numId="19">
    <w:abstractNumId w:val="6"/>
  </w:num>
  <w:num w:numId="20">
    <w:abstractNumId w:val="16"/>
  </w:num>
  <w:num w:numId="21">
    <w:abstractNumId w:val="17"/>
  </w:num>
  <w:num w:numId="22">
    <w:abstractNumId w:val="20"/>
  </w:num>
  <w:num w:numId="23">
    <w:abstractNumId w:val="4"/>
  </w:num>
  <w:num w:numId="24">
    <w:abstractNumId w:val="1"/>
  </w:num>
  <w:num w:numId="25">
    <w:abstractNumId w:val="13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F3"/>
    <w:rsid w:val="000034BC"/>
    <w:rsid w:val="00006248"/>
    <w:rsid w:val="0001349E"/>
    <w:rsid w:val="00014FF0"/>
    <w:rsid w:val="000207F7"/>
    <w:rsid w:val="00024993"/>
    <w:rsid w:val="00027527"/>
    <w:rsid w:val="00034A51"/>
    <w:rsid w:val="000372CE"/>
    <w:rsid w:val="00041617"/>
    <w:rsid w:val="00043164"/>
    <w:rsid w:val="000531A9"/>
    <w:rsid w:val="0005582F"/>
    <w:rsid w:val="00056727"/>
    <w:rsid w:val="0006395D"/>
    <w:rsid w:val="00063AFF"/>
    <w:rsid w:val="00072223"/>
    <w:rsid w:val="00074F84"/>
    <w:rsid w:val="00076303"/>
    <w:rsid w:val="000819F4"/>
    <w:rsid w:val="0008221C"/>
    <w:rsid w:val="000856C0"/>
    <w:rsid w:val="00086EC5"/>
    <w:rsid w:val="000908AE"/>
    <w:rsid w:val="00091F86"/>
    <w:rsid w:val="00094966"/>
    <w:rsid w:val="00097694"/>
    <w:rsid w:val="000A0F16"/>
    <w:rsid w:val="000A100E"/>
    <w:rsid w:val="000A1962"/>
    <w:rsid w:val="000A3331"/>
    <w:rsid w:val="000B15CC"/>
    <w:rsid w:val="000B4556"/>
    <w:rsid w:val="000B6A29"/>
    <w:rsid w:val="000C0B73"/>
    <w:rsid w:val="000C31F9"/>
    <w:rsid w:val="000C7281"/>
    <w:rsid w:val="000D240F"/>
    <w:rsid w:val="000D5414"/>
    <w:rsid w:val="000D5753"/>
    <w:rsid w:val="000E2C3E"/>
    <w:rsid w:val="000E4951"/>
    <w:rsid w:val="000E71A9"/>
    <w:rsid w:val="000F0EDC"/>
    <w:rsid w:val="000F547F"/>
    <w:rsid w:val="000F5A64"/>
    <w:rsid w:val="000F7DBA"/>
    <w:rsid w:val="001005E7"/>
    <w:rsid w:val="001014BE"/>
    <w:rsid w:val="001128C1"/>
    <w:rsid w:val="00114966"/>
    <w:rsid w:val="00117055"/>
    <w:rsid w:val="00117DC8"/>
    <w:rsid w:val="0012228E"/>
    <w:rsid w:val="00123656"/>
    <w:rsid w:val="00123D58"/>
    <w:rsid w:val="0012595D"/>
    <w:rsid w:val="0013457B"/>
    <w:rsid w:val="0014075C"/>
    <w:rsid w:val="00144132"/>
    <w:rsid w:val="00153D25"/>
    <w:rsid w:val="00154E13"/>
    <w:rsid w:val="00157239"/>
    <w:rsid w:val="00162023"/>
    <w:rsid w:val="0016382B"/>
    <w:rsid w:val="00165D65"/>
    <w:rsid w:val="0017015D"/>
    <w:rsid w:val="001707AC"/>
    <w:rsid w:val="00175C64"/>
    <w:rsid w:val="00176A13"/>
    <w:rsid w:val="001776A8"/>
    <w:rsid w:val="001833BF"/>
    <w:rsid w:val="00187FD1"/>
    <w:rsid w:val="0019243F"/>
    <w:rsid w:val="00193F23"/>
    <w:rsid w:val="001A3B39"/>
    <w:rsid w:val="001A4217"/>
    <w:rsid w:val="001A47B0"/>
    <w:rsid w:val="001B6429"/>
    <w:rsid w:val="001C49F6"/>
    <w:rsid w:val="001C6782"/>
    <w:rsid w:val="001D0290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1F765D"/>
    <w:rsid w:val="0020081D"/>
    <w:rsid w:val="00200DE1"/>
    <w:rsid w:val="00211A2C"/>
    <w:rsid w:val="0022175A"/>
    <w:rsid w:val="00223A50"/>
    <w:rsid w:val="00233444"/>
    <w:rsid w:val="002338ED"/>
    <w:rsid w:val="00245DE9"/>
    <w:rsid w:val="0024708A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E7528"/>
    <w:rsid w:val="002F02D3"/>
    <w:rsid w:val="00301354"/>
    <w:rsid w:val="00301750"/>
    <w:rsid w:val="00307320"/>
    <w:rsid w:val="00315A09"/>
    <w:rsid w:val="00320AF6"/>
    <w:rsid w:val="00321E08"/>
    <w:rsid w:val="00322ED1"/>
    <w:rsid w:val="00324B95"/>
    <w:rsid w:val="00332DF9"/>
    <w:rsid w:val="003334BC"/>
    <w:rsid w:val="00333FF6"/>
    <w:rsid w:val="00367641"/>
    <w:rsid w:val="00370836"/>
    <w:rsid w:val="00370875"/>
    <w:rsid w:val="00371062"/>
    <w:rsid w:val="00374E4D"/>
    <w:rsid w:val="00377C6E"/>
    <w:rsid w:val="0038662B"/>
    <w:rsid w:val="0039006F"/>
    <w:rsid w:val="00391648"/>
    <w:rsid w:val="00393CA2"/>
    <w:rsid w:val="00394182"/>
    <w:rsid w:val="0039479E"/>
    <w:rsid w:val="00396058"/>
    <w:rsid w:val="003A06B1"/>
    <w:rsid w:val="003A231E"/>
    <w:rsid w:val="003A4931"/>
    <w:rsid w:val="003B1B70"/>
    <w:rsid w:val="003B2605"/>
    <w:rsid w:val="003B3A63"/>
    <w:rsid w:val="003C78A5"/>
    <w:rsid w:val="003D652B"/>
    <w:rsid w:val="003D6DE0"/>
    <w:rsid w:val="003D706E"/>
    <w:rsid w:val="003E0CFE"/>
    <w:rsid w:val="003E59D7"/>
    <w:rsid w:val="003F667F"/>
    <w:rsid w:val="003F7031"/>
    <w:rsid w:val="0040022E"/>
    <w:rsid w:val="00400EE0"/>
    <w:rsid w:val="00404476"/>
    <w:rsid w:val="0040651B"/>
    <w:rsid w:val="00411BA4"/>
    <w:rsid w:val="0041546B"/>
    <w:rsid w:val="004175B5"/>
    <w:rsid w:val="004178C6"/>
    <w:rsid w:val="004271FA"/>
    <w:rsid w:val="0042771B"/>
    <w:rsid w:val="00432C61"/>
    <w:rsid w:val="0043541B"/>
    <w:rsid w:val="00435C54"/>
    <w:rsid w:val="004409ED"/>
    <w:rsid w:val="004425F7"/>
    <w:rsid w:val="00447064"/>
    <w:rsid w:val="00447149"/>
    <w:rsid w:val="00455526"/>
    <w:rsid w:val="00464F7B"/>
    <w:rsid w:val="00474305"/>
    <w:rsid w:val="00476EB2"/>
    <w:rsid w:val="00481FAC"/>
    <w:rsid w:val="00483682"/>
    <w:rsid w:val="004937A9"/>
    <w:rsid w:val="00494111"/>
    <w:rsid w:val="004A2284"/>
    <w:rsid w:val="004A344F"/>
    <w:rsid w:val="004A3630"/>
    <w:rsid w:val="004A53AB"/>
    <w:rsid w:val="004B09D0"/>
    <w:rsid w:val="004B0D33"/>
    <w:rsid w:val="004B0DF6"/>
    <w:rsid w:val="004C0B3D"/>
    <w:rsid w:val="004C0E26"/>
    <w:rsid w:val="004C19F8"/>
    <w:rsid w:val="004D12BF"/>
    <w:rsid w:val="004D7B82"/>
    <w:rsid w:val="004E171F"/>
    <w:rsid w:val="004F448A"/>
    <w:rsid w:val="004F5977"/>
    <w:rsid w:val="00502767"/>
    <w:rsid w:val="0050629B"/>
    <w:rsid w:val="00507C55"/>
    <w:rsid w:val="00510479"/>
    <w:rsid w:val="00512D38"/>
    <w:rsid w:val="0051775C"/>
    <w:rsid w:val="00522800"/>
    <w:rsid w:val="00527D46"/>
    <w:rsid w:val="00534E6A"/>
    <w:rsid w:val="00536721"/>
    <w:rsid w:val="00536F73"/>
    <w:rsid w:val="00550451"/>
    <w:rsid w:val="00551892"/>
    <w:rsid w:val="0055487D"/>
    <w:rsid w:val="0055799C"/>
    <w:rsid w:val="00565856"/>
    <w:rsid w:val="005673D8"/>
    <w:rsid w:val="005727B2"/>
    <w:rsid w:val="00574092"/>
    <w:rsid w:val="0057691C"/>
    <w:rsid w:val="00581944"/>
    <w:rsid w:val="00585584"/>
    <w:rsid w:val="005856CF"/>
    <w:rsid w:val="0058584F"/>
    <w:rsid w:val="00585A2B"/>
    <w:rsid w:val="00590741"/>
    <w:rsid w:val="00592239"/>
    <w:rsid w:val="005936E9"/>
    <w:rsid w:val="0059554D"/>
    <w:rsid w:val="005C7524"/>
    <w:rsid w:val="005D5754"/>
    <w:rsid w:val="005D593A"/>
    <w:rsid w:val="005D5CD8"/>
    <w:rsid w:val="005D6474"/>
    <w:rsid w:val="005E0F03"/>
    <w:rsid w:val="005E15C9"/>
    <w:rsid w:val="005E2012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2344B"/>
    <w:rsid w:val="006269A4"/>
    <w:rsid w:val="00627AC8"/>
    <w:rsid w:val="00631E15"/>
    <w:rsid w:val="00633501"/>
    <w:rsid w:val="0064092D"/>
    <w:rsid w:val="00647142"/>
    <w:rsid w:val="00653CC6"/>
    <w:rsid w:val="00653E2D"/>
    <w:rsid w:val="006629AF"/>
    <w:rsid w:val="006802EB"/>
    <w:rsid w:val="0068467D"/>
    <w:rsid w:val="00685F51"/>
    <w:rsid w:val="0068657C"/>
    <w:rsid w:val="00692EC8"/>
    <w:rsid w:val="00693DCD"/>
    <w:rsid w:val="00693F9C"/>
    <w:rsid w:val="006A0757"/>
    <w:rsid w:val="006A19CA"/>
    <w:rsid w:val="006A3FCA"/>
    <w:rsid w:val="006A70CA"/>
    <w:rsid w:val="006B0414"/>
    <w:rsid w:val="006B07B9"/>
    <w:rsid w:val="006B0E2F"/>
    <w:rsid w:val="006B532F"/>
    <w:rsid w:val="006D2FE3"/>
    <w:rsid w:val="006D4997"/>
    <w:rsid w:val="006D5BB0"/>
    <w:rsid w:val="006D633C"/>
    <w:rsid w:val="006D6E21"/>
    <w:rsid w:val="006D7FA7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0294"/>
    <w:rsid w:val="00714C68"/>
    <w:rsid w:val="007179F3"/>
    <w:rsid w:val="00722B4C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4203"/>
    <w:rsid w:val="00765542"/>
    <w:rsid w:val="007661E5"/>
    <w:rsid w:val="00766313"/>
    <w:rsid w:val="00774622"/>
    <w:rsid w:val="007752B0"/>
    <w:rsid w:val="007764B3"/>
    <w:rsid w:val="007845AD"/>
    <w:rsid w:val="007869E2"/>
    <w:rsid w:val="00787365"/>
    <w:rsid w:val="00791300"/>
    <w:rsid w:val="007A125D"/>
    <w:rsid w:val="007A22B4"/>
    <w:rsid w:val="007A33F9"/>
    <w:rsid w:val="007A5280"/>
    <w:rsid w:val="007A6AF5"/>
    <w:rsid w:val="007B0B06"/>
    <w:rsid w:val="007B0CBB"/>
    <w:rsid w:val="007B105D"/>
    <w:rsid w:val="007B120F"/>
    <w:rsid w:val="007B45A7"/>
    <w:rsid w:val="007B4B9A"/>
    <w:rsid w:val="007C18EF"/>
    <w:rsid w:val="007C3133"/>
    <w:rsid w:val="007C39DB"/>
    <w:rsid w:val="007D3535"/>
    <w:rsid w:val="007D714B"/>
    <w:rsid w:val="007E0EB1"/>
    <w:rsid w:val="007E20A9"/>
    <w:rsid w:val="007E7EAB"/>
    <w:rsid w:val="008030B4"/>
    <w:rsid w:val="00807430"/>
    <w:rsid w:val="00813C31"/>
    <w:rsid w:val="008143AF"/>
    <w:rsid w:val="008217A4"/>
    <w:rsid w:val="00821D7D"/>
    <w:rsid w:val="00822FBF"/>
    <w:rsid w:val="0082762B"/>
    <w:rsid w:val="00830988"/>
    <w:rsid w:val="00830BEC"/>
    <w:rsid w:val="00834E5A"/>
    <w:rsid w:val="00835109"/>
    <w:rsid w:val="008453AC"/>
    <w:rsid w:val="00846B81"/>
    <w:rsid w:val="00850C64"/>
    <w:rsid w:val="00856087"/>
    <w:rsid w:val="00872B9A"/>
    <w:rsid w:val="00873720"/>
    <w:rsid w:val="00877CFC"/>
    <w:rsid w:val="00882AF8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D6C1F"/>
    <w:rsid w:val="008E1442"/>
    <w:rsid w:val="008E6A68"/>
    <w:rsid w:val="008E7909"/>
    <w:rsid w:val="008F0F3A"/>
    <w:rsid w:val="008F6CD1"/>
    <w:rsid w:val="00902BAC"/>
    <w:rsid w:val="00914041"/>
    <w:rsid w:val="00920A87"/>
    <w:rsid w:val="00920CB8"/>
    <w:rsid w:val="0092730A"/>
    <w:rsid w:val="00933D0D"/>
    <w:rsid w:val="0093404C"/>
    <w:rsid w:val="00935D9C"/>
    <w:rsid w:val="0093778B"/>
    <w:rsid w:val="00945408"/>
    <w:rsid w:val="009510D0"/>
    <w:rsid w:val="0095261C"/>
    <w:rsid w:val="00975BEF"/>
    <w:rsid w:val="00976F1D"/>
    <w:rsid w:val="00984333"/>
    <w:rsid w:val="00987408"/>
    <w:rsid w:val="0099169A"/>
    <w:rsid w:val="00991D28"/>
    <w:rsid w:val="00994449"/>
    <w:rsid w:val="009A226A"/>
    <w:rsid w:val="009A5EC7"/>
    <w:rsid w:val="009A72FC"/>
    <w:rsid w:val="009B0DF7"/>
    <w:rsid w:val="009B2F53"/>
    <w:rsid w:val="009C4500"/>
    <w:rsid w:val="009C7A83"/>
    <w:rsid w:val="009E6EA1"/>
    <w:rsid w:val="009F2249"/>
    <w:rsid w:val="009F2B49"/>
    <w:rsid w:val="009F3BFB"/>
    <w:rsid w:val="009F3D8B"/>
    <w:rsid w:val="009F78D9"/>
    <w:rsid w:val="00A02521"/>
    <w:rsid w:val="00A03CF9"/>
    <w:rsid w:val="00A075D7"/>
    <w:rsid w:val="00A13B94"/>
    <w:rsid w:val="00A13D2C"/>
    <w:rsid w:val="00A14A75"/>
    <w:rsid w:val="00A16641"/>
    <w:rsid w:val="00A20902"/>
    <w:rsid w:val="00A215AE"/>
    <w:rsid w:val="00A26C7A"/>
    <w:rsid w:val="00A278DD"/>
    <w:rsid w:val="00A302B9"/>
    <w:rsid w:val="00A30EC6"/>
    <w:rsid w:val="00A41F7C"/>
    <w:rsid w:val="00A42543"/>
    <w:rsid w:val="00A42A71"/>
    <w:rsid w:val="00A45EB3"/>
    <w:rsid w:val="00A45F42"/>
    <w:rsid w:val="00A4753B"/>
    <w:rsid w:val="00A51906"/>
    <w:rsid w:val="00A5203B"/>
    <w:rsid w:val="00A620D7"/>
    <w:rsid w:val="00A71884"/>
    <w:rsid w:val="00A720E4"/>
    <w:rsid w:val="00A85824"/>
    <w:rsid w:val="00A86DD9"/>
    <w:rsid w:val="00A91911"/>
    <w:rsid w:val="00A9397B"/>
    <w:rsid w:val="00A95BF2"/>
    <w:rsid w:val="00AA1856"/>
    <w:rsid w:val="00AA25D7"/>
    <w:rsid w:val="00AB5337"/>
    <w:rsid w:val="00AC4F4B"/>
    <w:rsid w:val="00AD0E29"/>
    <w:rsid w:val="00AD0F43"/>
    <w:rsid w:val="00AD178C"/>
    <w:rsid w:val="00AD5746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4480A"/>
    <w:rsid w:val="00B527BB"/>
    <w:rsid w:val="00B53266"/>
    <w:rsid w:val="00B60404"/>
    <w:rsid w:val="00B64F95"/>
    <w:rsid w:val="00B67001"/>
    <w:rsid w:val="00B7182B"/>
    <w:rsid w:val="00B728BC"/>
    <w:rsid w:val="00B75A50"/>
    <w:rsid w:val="00B877F7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C6F15"/>
    <w:rsid w:val="00BD1048"/>
    <w:rsid w:val="00BD105E"/>
    <w:rsid w:val="00BD3525"/>
    <w:rsid w:val="00BE0274"/>
    <w:rsid w:val="00BE04BF"/>
    <w:rsid w:val="00BE34D5"/>
    <w:rsid w:val="00BE395A"/>
    <w:rsid w:val="00BE4F97"/>
    <w:rsid w:val="00BE6738"/>
    <w:rsid w:val="00BF1DA3"/>
    <w:rsid w:val="00BF3E98"/>
    <w:rsid w:val="00BF7814"/>
    <w:rsid w:val="00C07338"/>
    <w:rsid w:val="00C0792E"/>
    <w:rsid w:val="00C102E6"/>
    <w:rsid w:val="00C1116D"/>
    <w:rsid w:val="00C1282D"/>
    <w:rsid w:val="00C12BF5"/>
    <w:rsid w:val="00C13A4F"/>
    <w:rsid w:val="00C212BD"/>
    <w:rsid w:val="00C22087"/>
    <w:rsid w:val="00C2228F"/>
    <w:rsid w:val="00C25B49"/>
    <w:rsid w:val="00C26A5E"/>
    <w:rsid w:val="00C27B63"/>
    <w:rsid w:val="00C3774D"/>
    <w:rsid w:val="00C40216"/>
    <w:rsid w:val="00C43CE4"/>
    <w:rsid w:val="00C53181"/>
    <w:rsid w:val="00C5462C"/>
    <w:rsid w:val="00C55A68"/>
    <w:rsid w:val="00C61121"/>
    <w:rsid w:val="00C6288C"/>
    <w:rsid w:val="00C632BE"/>
    <w:rsid w:val="00C80BCA"/>
    <w:rsid w:val="00C87497"/>
    <w:rsid w:val="00C9198B"/>
    <w:rsid w:val="00C97652"/>
    <w:rsid w:val="00CA2562"/>
    <w:rsid w:val="00CA3A97"/>
    <w:rsid w:val="00CA6B8A"/>
    <w:rsid w:val="00CB00D9"/>
    <w:rsid w:val="00CB1A1B"/>
    <w:rsid w:val="00CB4E0F"/>
    <w:rsid w:val="00CC7F07"/>
    <w:rsid w:val="00CD0449"/>
    <w:rsid w:val="00CD1064"/>
    <w:rsid w:val="00CD25A3"/>
    <w:rsid w:val="00CD31D8"/>
    <w:rsid w:val="00CD3591"/>
    <w:rsid w:val="00CD3ADA"/>
    <w:rsid w:val="00CE4AAC"/>
    <w:rsid w:val="00CF1D38"/>
    <w:rsid w:val="00CF286B"/>
    <w:rsid w:val="00CF4332"/>
    <w:rsid w:val="00CF4C8C"/>
    <w:rsid w:val="00D02111"/>
    <w:rsid w:val="00D0262A"/>
    <w:rsid w:val="00D02EC2"/>
    <w:rsid w:val="00D05B94"/>
    <w:rsid w:val="00D0665C"/>
    <w:rsid w:val="00D22695"/>
    <w:rsid w:val="00D23C1F"/>
    <w:rsid w:val="00D3345B"/>
    <w:rsid w:val="00D3527E"/>
    <w:rsid w:val="00D40858"/>
    <w:rsid w:val="00D4283A"/>
    <w:rsid w:val="00D443BC"/>
    <w:rsid w:val="00D469AD"/>
    <w:rsid w:val="00D46ED5"/>
    <w:rsid w:val="00D47622"/>
    <w:rsid w:val="00D55069"/>
    <w:rsid w:val="00D55F2A"/>
    <w:rsid w:val="00D70CBB"/>
    <w:rsid w:val="00D726B2"/>
    <w:rsid w:val="00D7436D"/>
    <w:rsid w:val="00D7473C"/>
    <w:rsid w:val="00D7481D"/>
    <w:rsid w:val="00D75517"/>
    <w:rsid w:val="00D76A11"/>
    <w:rsid w:val="00D76BC5"/>
    <w:rsid w:val="00D867BD"/>
    <w:rsid w:val="00D9557B"/>
    <w:rsid w:val="00D97B16"/>
    <w:rsid w:val="00DB1416"/>
    <w:rsid w:val="00DC7F45"/>
    <w:rsid w:val="00DD3386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3228"/>
    <w:rsid w:val="00E37D4D"/>
    <w:rsid w:val="00E42624"/>
    <w:rsid w:val="00E520A2"/>
    <w:rsid w:val="00E53E73"/>
    <w:rsid w:val="00E546A5"/>
    <w:rsid w:val="00E54E72"/>
    <w:rsid w:val="00E55626"/>
    <w:rsid w:val="00E55E73"/>
    <w:rsid w:val="00E60C3E"/>
    <w:rsid w:val="00E626BA"/>
    <w:rsid w:val="00E7131A"/>
    <w:rsid w:val="00E73D4D"/>
    <w:rsid w:val="00E80E3E"/>
    <w:rsid w:val="00E8166E"/>
    <w:rsid w:val="00E81C24"/>
    <w:rsid w:val="00E840F3"/>
    <w:rsid w:val="00E8571C"/>
    <w:rsid w:val="00E87B24"/>
    <w:rsid w:val="00EB21E2"/>
    <w:rsid w:val="00EB2739"/>
    <w:rsid w:val="00EC1A54"/>
    <w:rsid w:val="00EC2695"/>
    <w:rsid w:val="00EC2AEE"/>
    <w:rsid w:val="00ED2E0B"/>
    <w:rsid w:val="00ED5636"/>
    <w:rsid w:val="00ED74AC"/>
    <w:rsid w:val="00EE49B6"/>
    <w:rsid w:val="00EE6053"/>
    <w:rsid w:val="00EE697C"/>
    <w:rsid w:val="00EF3CB2"/>
    <w:rsid w:val="00EF4D05"/>
    <w:rsid w:val="00EF5CFC"/>
    <w:rsid w:val="00F01E49"/>
    <w:rsid w:val="00F04DA9"/>
    <w:rsid w:val="00F070F3"/>
    <w:rsid w:val="00F20977"/>
    <w:rsid w:val="00F229CF"/>
    <w:rsid w:val="00F260B3"/>
    <w:rsid w:val="00F27A0B"/>
    <w:rsid w:val="00F35F50"/>
    <w:rsid w:val="00F43E63"/>
    <w:rsid w:val="00F53157"/>
    <w:rsid w:val="00F547C3"/>
    <w:rsid w:val="00F62460"/>
    <w:rsid w:val="00F667D6"/>
    <w:rsid w:val="00F672B4"/>
    <w:rsid w:val="00F71A5C"/>
    <w:rsid w:val="00F7569B"/>
    <w:rsid w:val="00F765E8"/>
    <w:rsid w:val="00F77C4D"/>
    <w:rsid w:val="00F80427"/>
    <w:rsid w:val="00F84376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8AB7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B8"/>
  </w:style>
  <w:style w:type="paragraph" w:styleId="Heading1">
    <w:name w:val="heading 1"/>
    <w:basedOn w:val="Normal"/>
    <w:link w:val="Heading1Char"/>
    <w:uiPriority w:val="9"/>
    <w:qFormat/>
    <w:rsid w:val="0058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855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87D3-1471-441D-B744-38C25B37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Room116</cp:lastModifiedBy>
  <cp:revision>31</cp:revision>
  <cp:lastPrinted>2024-04-15T07:28:00Z</cp:lastPrinted>
  <dcterms:created xsi:type="dcterms:W3CDTF">2024-04-12T06:48:00Z</dcterms:created>
  <dcterms:modified xsi:type="dcterms:W3CDTF">2024-04-15T07:38:00Z</dcterms:modified>
</cp:coreProperties>
</file>