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0B" w:rsidRDefault="00F27A0B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F27A0B" w:rsidRDefault="00F27A0B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F27A0B" w:rsidRDefault="00F27A0B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F27A0B" w:rsidRDefault="00F27A0B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F27A0B" w:rsidRDefault="00F27A0B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7D312F" w:rsidRDefault="007D312F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920CB8" w:rsidRPr="007179F3" w:rsidRDefault="007179F3" w:rsidP="007179F3">
      <w:pPr>
        <w:jc w:val="center"/>
        <w:rPr>
          <w:rFonts w:ascii="GHEA Grapalat" w:hAnsi="GHEA Grapalat"/>
          <w:b/>
          <w:sz w:val="40"/>
          <w:szCs w:val="40"/>
        </w:rPr>
      </w:pPr>
      <w:r w:rsidRPr="007179F3">
        <w:rPr>
          <w:rFonts w:ascii="GHEA Grapalat" w:hAnsi="GHEA Grapalat"/>
          <w:b/>
          <w:sz w:val="40"/>
          <w:szCs w:val="40"/>
        </w:rPr>
        <w:t>ՀԱՇՎԵՏՎՈՒԹՅՈՒՆ</w:t>
      </w:r>
    </w:p>
    <w:p w:rsidR="007179F3" w:rsidRPr="007179F3" w:rsidRDefault="007179F3" w:rsidP="007179F3">
      <w:pPr>
        <w:jc w:val="center"/>
        <w:rPr>
          <w:rFonts w:ascii="GHEA Grapalat" w:hAnsi="GHEA Grapalat"/>
          <w:sz w:val="28"/>
          <w:szCs w:val="28"/>
        </w:rPr>
      </w:pPr>
      <w:r w:rsidRPr="007179F3">
        <w:rPr>
          <w:rFonts w:ascii="GHEA Grapalat" w:hAnsi="GHEA Grapalat"/>
          <w:sz w:val="28"/>
          <w:szCs w:val="28"/>
        </w:rPr>
        <w:t xml:space="preserve">ԲՅՈՒՋԵՏԱՅԻՆ ԳՐԱՍԵՆՅԱԿԻ ԿԱՏԱՐԱԾ ԱՇԽԱՏԱՆՔՆԵՐԻ ՎԵՐԱԲԵՐՅԱԼ </w:t>
      </w:r>
    </w:p>
    <w:p w:rsidR="007179F3" w:rsidRDefault="007179F3" w:rsidP="007179F3">
      <w:pPr>
        <w:jc w:val="center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(</w:t>
      </w:r>
      <w:r w:rsidR="00117835">
        <w:rPr>
          <w:rFonts w:ascii="GHEA Grapalat" w:hAnsi="GHEA Grapalat"/>
          <w:sz w:val="28"/>
          <w:szCs w:val="28"/>
        </w:rPr>
        <w:t>ԱՌԱՋԻՆ</w:t>
      </w:r>
      <w:r w:rsidRPr="007179F3">
        <w:rPr>
          <w:rFonts w:ascii="GHEA Grapalat" w:hAnsi="GHEA Grapalat"/>
          <w:sz w:val="28"/>
          <w:szCs w:val="28"/>
        </w:rPr>
        <w:t xml:space="preserve"> ԵՌԱՄՍՅԱԿ</w:t>
      </w:r>
      <w:r>
        <w:rPr>
          <w:rFonts w:ascii="GHEA Grapalat" w:hAnsi="GHEA Grapalat"/>
          <w:sz w:val="28"/>
          <w:szCs w:val="28"/>
        </w:rPr>
        <w:t>)</w:t>
      </w:r>
    </w:p>
    <w:p w:rsidR="00F27A0B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F27A0B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F27A0B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F27A0B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F27A0B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F27A0B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CC7F07" w:rsidRDefault="00CC7F07" w:rsidP="007179F3">
      <w:pPr>
        <w:jc w:val="center"/>
        <w:rPr>
          <w:rFonts w:ascii="GHEA Grapalat" w:hAnsi="GHEA Grapalat"/>
          <w:sz w:val="24"/>
          <w:szCs w:val="24"/>
        </w:rPr>
      </w:pPr>
    </w:p>
    <w:p w:rsidR="00CC7F07" w:rsidRDefault="00CC7F07" w:rsidP="007179F3">
      <w:pPr>
        <w:jc w:val="center"/>
        <w:rPr>
          <w:rFonts w:ascii="GHEA Grapalat" w:hAnsi="GHEA Grapalat"/>
          <w:sz w:val="24"/>
          <w:szCs w:val="24"/>
        </w:rPr>
      </w:pPr>
    </w:p>
    <w:p w:rsidR="00CC7F07" w:rsidRDefault="00CC7F07" w:rsidP="007179F3">
      <w:pPr>
        <w:jc w:val="center"/>
        <w:rPr>
          <w:rFonts w:ascii="GHEA Grapalat" w:hAnsi="GHEA Grapalat"/>
          <w:sz w:val="24"/>
          <w:szCs w:val="24"/>
        </w:rPr>
      </w:pPr>
    </w:p>
    <w:p w:rsidR="00F27A0B" w:rsidRDefault="00F27A0B" w:rsidP="007179F3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ԵՐԵՎԱՆ-201</w:t>
      </w:r>
      <w:r w:rsidR="00117835">
        <w:rPr>
          <w:rFonts w:ascii="GHEA Grapalat" w:hAnsi="GHEA Grapalat"/>
          <w:sz w:val="24"/>
          <w:szCs w:val="24"/>
        </w:rPr>
        <w:t>7</w:t>
      </w:r>
    </w:p>
    <w:p w:rsidR="008453AC" w:rsidRDefault="008453AC" w:rsidP="007179F3">
      <w:pPr>
        <w:jc w:val="center"/>
        <w:rPr>
          <w:rFonts w:ascii="GHEA Grapalat" w:hAnsi="GHEA Grapalat"/>
          <w:sz w:val="24"/>
          <w:szCs w:val="24"/>
        </w:rPr>
      </w:pPr>
    </w:p>
    <w:p w:rsidR="00CC7F07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7D312F" w:rsidRDefault="007D312F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7D312F" w:rsidRDefault="007D312F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  <w:r>
        <w:rPr>
          <w:rFonts w:ascii="GHEA Grapalat" w:hAnsi="GHEA Grapalat" w:cs="Arial Unicode"/>
          <w:b/>
          <w:lang w:eastAsia="ru-RU"/>
        </w:rPr>
        <w:t>ԲՈՎԱՆԴԱԿՈՒԹՅՈՒՆ</w:t>
      </w:r>
    </w:p>
    <w:p w:rsidR="00CC7F07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r>
        <w:rPr>
          <w:rFonts w:ascii="GHEA Grapalat" w:hAnsi="GHEA Grapalat" w:cs="Arial Unicode"/>
          <w:b/>
          <w:lang w:eastAsia="ru-RU"/>
        </w:rPr>
        <w:t>ՆԱԽԱԲԱՆ</w:t>
      </w:r>
      <w:r w:rsidR="008C5E8C">
        <w:rPr>
          <w:rFonts w:ascii="GHEA Grapalat" w:hAnsi="GHEA Grapalat" w:cs="Arial Unicode"/>
          <w:b/>
          <w:lang w:eastAsia="ru-RU"/>
        </w:rPr>
        <w:t>……………………………………………………………………………………………….</w:t>
      </w:r>
      <w:r w:rsidR="00990F92">
        <w:rPr>
          <w:rFonts w:ascii="GHEA Grapalat" w:hAnsi="GHEA Grapalat" w:cs="Arial Unicode"/>
          <w:b/>
          <w:lang w:eastAsia="ru-RU"/>
        </w:rPr>
        <w:t>.</w:t>
      </w:r>
      <w:r w:rsidR="008C5E8C">
        <w:rPr>
          <w:rFonts w:ascii="GHEA Grapalat" w:hAnsi="GHEA Grapalat" w:cs="Arial Unicode"/>
          <w:b/>
          <w:lang w:eastAsia="ru-RU"/>
        </w:rPr>
        <w:t>3</w:t>
      </w:r>
    </w:p>
    <w:p w:rsidR="00CC7F07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r>
        <w:rPr>
          <w:rFonts w:ascii="GHEA Grapalat" w:hAnsi="GHEA Grapalat" w:cs="Arial Unicode"/>
          <w:b/>
          <w:lang w:eastAsia="ru-RU"/>
        </w:rPr>
        <w:t>ԳՈՐԾՈՒՆԵՈՒԹՅՈՒՆ</w:t>
      </w:r>
      <w:r w:rsidR="00774622">
        <w:rPr>
          <w:rFonts w:ascii="GHEA Grapalat" w:hAnsi="GHEA Grapalat" w:cs="Arial Unicode"/>
          <w:b/>
          <w:lang w:eastAsia="ru-RU"/>
        </w:rPr>
        <w:t>.</w:t>
      </w:r>
      <w:r w:rsidR="00144132">
        <w:rPr>
          <w:rFonts w:ascii="GHEA Grapalat" w:hAnsi="GHEA Grapalat" w:cs="Arial Unicode"/>
          <w:b/>
          <w:lang w:eastAsia="ru-RU"/>
        </w:rPr>
        <w:t>.</w:t>
      </w:r>
      <w:r w:rsidR="008C5E8C">
        <w:rPr>
          <w:rFonts w:ascii="GHEA Grapalat" w:hAnsi="GHEA Grapalat" w:cs="Arial Unicode"/>
          <w:b/>
          <w:lang w:eastAsia="ru-RU"/>
        </w:rPr>
        <w:t>………………………………………………………………………………</w:t>
      </w:r>
      <w:r w:rsidR="00990F92">
        <w:rPr>
          <w:rFonts w:ascii="GHEA Grapalat" w:hAnsi="GHEA Grapalat" w:cs="Arial Unicode"/>
          <w:b/>
          <w:lang w:eastAsia="ru-RU"/>
        </w:rPr>
        <w:t>.</w:t>
      </w:r>
      <w:r w:rsidR="008C5E8C">
        <w:rPr>
          <w:rFonts w:ascii="GHEA Grapalat" w:hAnsi="GHEA Grapalat" w:cs="Arial Unicode"/>
          <w:b/>
          <w:lang w:eastAsia="ru-RU"/>
        </w:rPr>
        <w:t>3</w:t>
      </w:r>
    </w:p>
    <w:p w:rsidR="007D312F" w:rsidRPr="007D312F" w:rsidRDefault="00CC7F07" w:rsidP="007D312F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 w:rsidRPr="00CC7F07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Տեղեկանքների պատրաստում և տրամադրում</w:t>
      </w:r>
      <w:r w:rsidR="008C5E8C">
        <w:rPr>
          <w:rFonts w:ascii="GHEA Grapalat" w:eastAsia="Times New Roman" w:hAnsi="GHEA Grapalat" w:cs="Arial Unicode"/>
          <w:b/>
          <w:sz w:val="24"/>
          <w:szCs w:val="24"/>
          <w:lang w:eastAsia="ru-RU"/>
        </w:rPr>
        <w:t>………………………………………</w:t>
      </w:r>
      <w:r w:rsidR="00990F92">
        <w:rPr>
          <w:rFonts w:ascii="GHEA Grapalat" w:eastAsia="Times New Roman" w:hAnsi="GHEA Grapalat" w:cs="Arial Unicode"/>
          <w:b/>
          <w:sz w:val="24"/>
          <w:szCs w:val="24"/>
          <w:lang w:eastAsia="ru-RU"/>
        </w:rPr>
        <w:t>…</w:t>
      </w:r>
      <w:r w:rsidR="008C5E8C">
        <w:rPr>
          <w:rFonts w:ascii="GHEA Grapalat" w:eastAsia="Times New Roman" w:hAnsi="GHEA Grapalat" w:cs="Arial Unicode"/>
          <w:b/>
          <w:sz w:val="24"/>
          <w:szCs w:val="24"/>
          <w:lang w:eastAsia="ru-RU"/>
        </w:rPr>
        <w:t>3</w:t>
      </w:r>
    </w:p>
    <w:p w:rsidR="00CC7F07" w:rsidRPr="00AD0F43" w:rsidRDefault="00CC7F07" w:rsidP="00CC7F07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  <w:r w:rsidRPr="00CC7F07">
        <w:rPr>
          <w:rFonts w:ascii="GHEA Grapalat" w:hAnsi="GHEA Grapalat"/>
          <w:b/>
          <w:lang w:val="hy-AM"/>
        </w:rPr>
        <w:t>Ներգրավվածություն</w:t>
      </w:r>
      <w:r w:rsidR="007142D7">
        <w:rPr>
          <w:rFonts w:ascii="GHEA Grapalat" w:hAnsi="GHEA Grapalat"/>
          <w:b/>
        </w:rPr>
        <w:t>ն</w:t>
      </w:r>
      <w:r w:rsidRPr="00CC7F07">
        <w:rPr>
          <w:rFonts w:ascii="GHEA Grapalat" w:hAnsi="GHEA Grapalat"/>
          <w:b/>
          <w:lang w:val="hy-AM"/>
        </w:rPr>
        <w:t xml:space="preserve"> այլ աշխատանքներում</w:t>
      </w:r>
      <w:r w:rsidR="00301354">
        <w:rPr>
          <w:rFonts w:ascii="GHEA Grapalat" w:hAnsi="GHEA Grapalat"/>
          <w:b/>
        </w:rPr>
        <w:t>………………………………………</w:t>
      </w:r>
      <w:r w:rsidR="00990F92">
        <w:rPr>
          <w:rFonts w:ascii="GHEA Grapalat" w:hAnsi="GHEA Grapalat"/>
          <w:b/>
        </w:rPr>
        <w:t>….9</w:t>
      </w:r>
    </w:p>
    <w:p w:rsidR="00CC7F07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</w:rPr>
      </w:pPr>
    </w:p>
    <w:p w:rsidR="0046592D" w:rsidRDefault="0046592D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</w:rPr>
      </w:pPr>
    </w:p>
    <w:p w:rsidR="0046592D" w:rsidRPr="0046592D" w:rsidRDefault="0046592D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</w:rPr>
      </w:pPr>
    </w:p>
    <w:p w:rsidR="00B64F95" w:rsidRPr="00AD0F43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</w:p>
    <w:p w:rsidR="00B64F95" w:rsidRPr="00AD0F43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315A09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315A09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315A09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315A09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315A09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315A09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315A09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315A09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7D312F" w:rsidRDefault="007D312F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990F92" w:rsidRDefault="00990F92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990F92" w:rsidRDefault="00990F92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7D312F" w:rsidRDefault="007D312F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207391" w:rsidRDefault="0020739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476EB2" w:rsidRPr="00123D58" w:rsidRDefault="00476EB2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  <w:r w:rsidRPr="00123D58">
        <w:rPr>
          <w:rFonts w:ascii="GHEA Grapalat" w:hAnsi="GHEA Grapalat" w:cs="Arial Unicode"/>
          <w:b/>
          <w:lang w:val="hy-AM" w:eastAsia="ru-RU"/>
        </w:rPr>
        <w:lastRenderedPageBreak/>
        <w:t>ՆԱԽԱԲԱՆ</w:t>
      </w:r>
    </w:p>
    <w:p w:rsidR="00476EB2" w:rsidRPr="00123D58" w:rsidRDefault="00476EB2" w:rsidP="001F0A9B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Arial Unicode"/>
          <w:lang w:val="hy-AM" w:eastAsia="ru-RU"/>
        </w:rPr>
      </w:pPr>
    </w:p>
    <w:p w:rsidR="00F9019C" w:rsidRPr="001E4B71" w:rsidRDefault="00BA6878" w:rsidP="00A14A75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 Unicode"/>
          <w:sz w:val="24"/>
          <w:szCs w:val="24"/>
          <w:lang w:eastAsia="ru-RU"/>
        </w:rPr>
        <w:t>Հաշվետու ժամանակահատվածում</w:t>
      </w:r>
      <w:r w:rsidR="00C81EC5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(</w:t>
      </w:r>
      <w:r w:rsidR="00E90684">
        <w:rPr>
          <w:rFonts w:ascii="GHEA Grapalat" w:eastAsia="Times New Roman" w:hAnsi="GHEA Grapalat" w:cs="Arial Unicode"/>
          <w:sz w:val="24"/>
          <w:szCs w:val="24"/>
          <w:lang w:eastAsia="ru-RU"/>
        </w:rPr>
        <w:t>01.01.2017թ</w:t>
      </w:r>
      <w:r w:rsidR="00C81EC5">
        <w:rPr>
          <w:rFonts w:ascii="GHEA Grapalat" w:eastAsia="Times New Roman" w:hAnsi="GHEA Grapalat" w:cs="Arial Unicode"/>
          <w:sz w:val="24"/>
          <w:szCs w:val="24"/>
          <w:lang w:eastAsia="ru-RU"/>
        </w:rPr>
        <w:t>.</w:t>
      </w:r>
      <w:r w:rsidR="00E90684">
        <w:rPr>
          <w:rFonts w:ascii="GHEA Grapalat" w:eastAsia="Times New Roman" w:hAnsi="GHEA Grapalat" w:cs="Arial Unicode"/>
          <w:sz w:val="24"/>
          <w:szCs w:val="24"/>
          <w:lang w:eastAsia="ru-RU"/>
        </w:rPr>
        <w:t>-31.03.2017թ.</w:t>
      </w:r>
      <w:r w:rsidR="00C81EC5">
        <w:rPr>
          <w:rFonts w:ascii="GHEA Grapalat" w:eastAsia="Times New Roman" w:hAnsi="GHEA Grapalat" w:cs="Arial Unicode"/>
          <w:sz w:val="24"/>
          <w:szCs w:val="24"/>
          <w:lang w:eastAsia="ru-RU"/>
        </w:rPr>
        <w:t>)</w:t>
      </w:r>
      <w:r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</w:t>
      </w:r>
      <w:r w:rsidR="00F9019C" w:rsidRPr="001E4B7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Բյուջետային գրասենյակը գործել է հետևյալ կազմով՝ Գագիկ Բարսեղյան` համակարգող փորձագետ</w:t>
      </w:r>
      <w:r w:rsidR="00F672B4" w:rsidRPr="00F672B4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  <w:r w:rsidR="00F9019C" w:rsidRPr="001E4B7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Աշոտ Եղիազարյան</w:t>
      </w:r>
      <w:r w:rsidR="00F672B4" w:rsidRPr="00F672B4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և Աշոտ Ավետիսյան</w:t>
      </w:r>
      <w:r w:rsidR="00F9019C" w:rsidRPr="001E4B7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` փորձագետ</w:t>
      </w:r>
      <w:r w:rsidR="00F672B4" w:rsidRPr="00F672B4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ներ</w:t>
      </w:r>
      <w:r w:rsidR="00F9019C" w:rsidRPr="001E4B7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:</w:t>
      </w:r>
    </w:p>
    <w:p w:rsidR="00FB122B" w:rsidRPr="001E4B71" w:rsidRDefault="00FB122B" w:rsidP="00A14A75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FB12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Բյուջետային գրասենյակի </w:t>
      </w:r>
      <w:r w:rsidR="00E90684">
        <w:rPr>
          <w:rFonts w:ascii="GHEA Grapalat" w:eastAsia="Times New Roman" w:hAnsi="GHEA Grapalat" w:cs="Arial Unicode"/>
          <w:sz w:val="24"/>
          <w:szCs w:val="24"/>
          <w:lang w:eastAsia="ru-RU"/>
        </w:rPr>
        <w:t>առաջին</w:t>
      </w:r>
      <w:r w:rsidRPr="00FB12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եռամսյակի հաշվետվությունը կազմվել է </w:t>
      </w:r>
      <w:r w:rsidRPr="00FB122B">
        <w:rPr>
          <w:rFonts w:ascii="GHEA Grapalat" w:eastAsia="Times New Roman" w:hAnsi="GHEA Grapalat" w:cs="Arial"/>
          <w:sz w:val="30"/>
          <w:szCs w:val="30"/>
          <w:lang w:val="hy-AM"/>
        </w:rPr>
        <w:t>«</w:t>
      </w:r>
      <w:r w:rsidRPr="00FB12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Ազգային ժողովի կիանոնակարգ</w:t>
      </w:r>
      <w:r w:rsidRPr="00FB122B">
        <w:rPr>
          <w:rFonts w:ascii="GHEA Grapalat" w:eastAsia="Times New Roman" w:hAnsi="GHEA Grapalat" w:cs="Arial"/>
          <w:sz w:val="30"/>
          <w:szCs w:val="30"/>
          <w:lang w:val="hy-AM"/>
        </w:rPr>
        <w:t xml:space="preserve">» </w:t>
      </w:r>
      <w:r w:rsidRPr="00FB12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Հայաստանի Հանրապետության օրենքի 2-րդ հոդվածի 7-րդ կետի </w:t>
      </w:r>
      <w:r w:rsidR="00A14A75" w:rsidRPr="001E4B7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Pr="00FB12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12-րդ ենթակետի պահանջներից ելնելով:</w:t>
      </w:r>
    </w:p>
    <w:p w:rsidR="001F0A9B" w:rsidRPr="00CE4AAC" w:rsidRDefault="001F0A9B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sz w:val="16"/>
          <w:szCs w:val="16"/>
          <w:lang w:val="hy-AM" w:eastAsia="ru-RU"/>
        </w:rPr>
      </w:pPr>
    </w:p>
    <w:p w:rsidR="001F0A9B" w:rsidRPr="00D469AD" w:rsidRDefault="001F0A9B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 w:rsidRPr="00D469AD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ԳՈՐԾՈՒՆԵՈՒԹՅՈՒՆ</w:t>
      </w:r>
    </w:p>
    <w:p w:rsidR="000B15CC" w:rsidRPr="00CE4AAC" w:rsidRDefault="000B15CC" w:rsidP="000D240F">
      <w:pPr>
        <w:spacing w:after="0" w:line="360" w:lineRule="auto"/>
        <w:jc w:val="both"/>
        <w:rPr>
          <w:rFonts w:ascii="GHEA Grapalat" w:eastAsia="Times New Roman" w:hAnsi="GHEA Grapalat" w:cs="Times New Roman"/>
          <w:sz w:val="16"/>
          <w:szCs w:val="16"/>
          <w:lang w:val="hy-AM"/>
        </w:rPr>
      </w:pPr>
    </w:p>
    <w:p w:rsidR="00E60C3E" w:rsidRPr="007A125D" w:rsidRDefault="00E60C3E" w:rsidP="00A14A75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</w:pPr>
      <w:r w:rsidRPr="007A125D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>Տեղեկանքների պատրաստում</w:t>
      </w:r>
      <w:r w:rsidR="007B4B9A" w:rsidRPr="007A125D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 xml:space="preserve"> և տրամադրում</w:t>
      </w:r>
    </w:p>
    <w:p w:rsidR="00CE4AAC" w:rsidRPr="00AD0F43" w:rsidRDefault="00CE4AAC" w:rsidP="00A14A75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16"/>
          <w:szCs w:val="16"/>
          <w:lang w:val="hy-AM" w:eastAsia="ru-RU"/>
        </w:rPr>
      </w:pPr>
    </w:p>
    <w:p w:rsidR="00A14A75" w:rsidRPr="00D469AD" w:rsidRDefault="00F9019C" w:rsidP="00A14A75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D469A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Բյուջետային գրասենյակը հաշվետու ժամանակահատվածում </w:t>
      </w:r>
      <w:r w:rsidR="00D469A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իրականաց</w:t>
      </w:r>
      <w:r w:rsidR="00D469AD" w:rsidRPr="00D469A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նելով</w:t>
      </w:r>
      <w:r w:rsidR="00D469A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իր գործառույթներ</w:t>
      </w:r>
      <w:r w:rsidR="00D469AD" w:rsidRPr="00D469A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ը </w:t>
      </w:r>
      <w:r w:rsidR="00A6779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22 </w:t>
      </w:r>
      <w:r w:rsidR="00D469AD" w:rsidRPr="00D469A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</w:t>
      </w:r>
      <w:r w:rsidR="00A14A75" w:rsidRPr="00D469A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արցումների</w:t>
      </w:r>
      <w:r w:rsidR="00A6779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(9 պատգամավորական, 23` մշտական հանաձնաժողովներից)</w:t>
      </w:r>
      <w:r w:rsidR="00A14A75" w:rsidRPr="00D469A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հիման վրա պ</w:t>
      </w:r>
      <w:r w:rsidRPr="00D469A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ատրաստել </w:t>
      </w:r>
      <w:r w:rsidR="00D469AD" w:rsidRPr="00D469A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է</w:t>
      </w:r>
      <w:r w:rsidRPr="00D469A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A6779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համեմատական վերլուծություններով 86 տիպի </w:t>
      </w:r>
      <w:r w:rsidRPr="00D469A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տեղեկանքներ</w:t>
      </w:r>
      <w:r w:rsidR="00A67792"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(ներառյալ 11 գծապատկերներ)</w:t>
      </w:r>
      <w:r w:rsidRPr="00D469A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  <w:r w:rsidR="00F672B4" w:rsidRPr="00F672B4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որոնք </w:t>
      </w:r>
      <w:r w:rsidR="00742FF7" w:rsidRPr="00D469A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տրամադր</w:t>
      </w:r>
      <w:r w:rsidR="00F672B4" w:rsidRPr="00F672B4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վ</w:t>
      </w:r>
      <w:r w:rsidR="00742FF7" w:rsidRPr="00D469A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ել </w:t>
      </w:r>
      <w:r w:rsidR="00F672B4" w:rsidRPr="00F672B4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են </w:t>
      </w:r>
      <w:r w:rsidR="00742FF7" w:rsidRPr="00D469A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Հայաստանի Հանրապետության </w:t>
      </w:r>
      <w:r w:rsidR="008858C7">
        <w:rPr>
          <w:rFonts w:ascii="GHEA Grapalat" w:eastAsia="Times New Roman" w:hAnsi="GHEA Grapalat" w:cs="Arial Unicode"/>
          <w:sz w:val="24"/>
          <w:szCs w:val="24"/>
          <w:lang w:eastAsia="ru-RU"/>
        </w:rPr>
        <w:t>ա</w:t>
      </w:r>
      <w:r w:rsidR="00742FF7" w:rsidRPr="00D469A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զգային ժողովի </w:t>
      </w:r>
      <w:r w:rsidR="00F672B4" w:rsidRPr="00F672B4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նախագահի տեղեկալներին, </w:t>
      </w:r>
      <w:r w:rsidR="00742FF7" w:rsidRPr="00D469A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բոլոր՝ 12 մշտական հանձնաժողովներին</w:t>
      </w:r>
      <w:r w:rsidR="00F672B4" w:rsidRPr="00F672B4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ու 5 խմբակցություններին և պատգամավորների</w:t>
      </w:r>
      <w:r w:rsidR="00742FF7" w:rsidRPr="00D469A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:</w:t>
      </w:r>
      <w:r w:rsidR="00A14A75" w:rsidRPr="00D469A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Մասնավորապես, </w:t>
      </w:r>
      <w:r w:rsidR="001E4B71" w:rsidRPr="00D469A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Բյուջետային գրասենյակը </w:t>
      </w:r>
      <w:r w:rsidR="00A14A75" w:rsidRPr="00D469A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ղ</w:t>
      </w:r>
      <w:r w:rsidR="000B15CC" w:rsidRPr="00D469A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եկավարվելով</w:t>
      </w:r>
      <w:r w:rsidR="000B15CC" w:rsidRPr="00D469AD">
        <w:rPr>
          <w:rFonts w:ascii="GHEA Grapalat" w:hAnsi="GHEA Grapalat"/>
          <w:sz w:val="24"/>
          <w:szCs w:val="24"/>
          <w:lang w:val="hy-AM"/>
        </w:rPr>
        <w:t xml:space="preserve"> </w:t>
      </w:r>
      <w:r w:rsidR="000B15CC" w:rsidRPr="00D469AD">
        <w:rPr>
          <w:rFonts w:ascii="Arial Armenian" w:hAnsi="Arial Armenian"/>
          <w:sz w:val="24"/>
          <w:szCs w:val="24"/>
          <w:lang w:val="hy-AM"/>
        </w:rPr>
        <w:t>§</w:t>
      </w:r>
      <w:r w:rsidR="000B15CC" w:rsidRPr="00D469AD">
        <w:rPr>
          <w:rFonts w:ascii="GHEA Grapalat" w:hAnsi="GHEA Grapalat"/>
          <w:sz w:val="24"/>
          <w:szCs w:val="24"/>
          <w:lang w:val="hy-AM"/>
        </w:rPr>
        <w:t>Ազգային ժողովի կանոնակարգ</w:t>
      </w:r>
      <w:r w:rsidR="000B15CC" w:rsidRPr="00D469AD">
        <w:rPr>
          <w:rFonts w:ascii="Arial Armenian" w:hAnsi="Arial Armenian"/>
          <w:sz w:val="24"/>
          <w:szCs w:val="24"/>
          <w:lang w:val="hy-AM"/>
        </w:rPr>
        <w:t>¦</w:t>
      </w:r>
      <w:r w:rsidR="000B15CC" w:rsidRPr="00D469AD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օրենքի 23-րդ հոդվածի 7-րդ կետի</w:t>
      </w:r>
      <w:r w:rsidR="00A14A75" w:rsidRPr="00D469AD">
        <w:rPr>
          <w:rFonts w:ascii="GHEA Grapalat" w:hAnsi="GHEA Grapalat"/>
          <w:sz w:val="24"/>
          <w:szCs w:val="24"/>
          <w:lang w:val="hy-AM"/>
        </w:rPr>
        <w:t>՝</w:t>
      </w:r>
    </w:p>
    <w:p w:rsidR="00C61121" w:rsidRPr="00702D25" w:rsidRDefault="000D240F" w:rsidP="00C6112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61121">
        <w:rPr>
          <w:rFonts w:ascii="GHEA Grapalat" w:eastAsia="Times New Roman" w:hAnsi="GHEA Grapalat" w:cs="Times New Roman"/>
          <w:sz w:val="24"/>
          <w:szCs w:val="24"/>
          <w:lang w:val="hy-AM"/>
        </w:rPr>
        <w:t>5-րդ ենթակետով</w:t>
      </w:r>
      <w:r w:rsidR="006A19CA" w:rsidRPr="00C6112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C6112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պետական բյուջեի կատարման ընթացքի վերաբերյալ տեղեկատվության տրամադրում</w:t>
      </w:r>
      <w:r w:rsidR="006A19CA" w:rsidRPr="00C6112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),</w:t>
      </w:r>
      <w:r w:rsidR="006A19CA" w:rsidRPr="00C61121">
        <w:rPr>
          <w:rFonts w:ascii="GHEA Grapalat" w:eastAsia="Times New Roman" w:hAnsi="GHEA Grapalat" w:cs="Arial Unicode"/>
          <w:lang w:val="hy-AM" w:eastAsia="ru-RU"/>
        </w:rPr>
        <w:t xml:space="preserve"> </w:t>
      </w:r>
      <w:r w:rsidR="006A19CA" w:rsidRPr="00C61121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յուրաքանչյուր ամսվա 1-ի դրությամբ, </w:t>
      </w:r>
      <w:r w:rsidR="006A19CA" w:rsidRPr="00C61121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</w:t>
      </w:r>
      <w:r w:rsidR="00C61121" w:rsidRPr="00702D25">
        <w:rPr>
          <w:rFonts w:ascii="GHEA Grapalat" w:hAnsi="GHEA Grapalat" w:cs="Arial Unicode"/>
          <w:sz w:val="24"/>
          <w:szCs w:val="24"/>
          <w:lang w:val="hy-AM" w:eastAsia="ru-RU"/>
        </w:rPr>
        <w:t>է ոլորտային</w:t>
      </w:r>
      <w:r w:rsidR="0064092D" w:rsidRPr="0064092D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C61121" w:rsidRPr="00702D25">
        <w:rPr>
          <w:rFonts w:ascii="GHEA Grapalat" w:hAnsi="GHEA Grapalat" w:cs="Arial Unicode"/>
          <w:sz w:val="24"/>
          <w:szCs w:val="24"/>
          <w:lang w:val="hy-AM" w:eastAsia="ru-RU"/>
        </w:rPr>
        <w:t xml:space="preserve"> տեղեկանքներ </w:t>
      </w:r>
      <w:r w:rsidR="00C61121" w:rsidRPr="006A19CA">
        <w:rPr>
          <w:rFonts w:ascii="GHEA Grapalat" w:hAnsi="GHEA Grapalat"/>
          <w:sz w:val="24"/>
          <w:szCs w:val="24"/>
          <w:lang w:val="hy-AM"/>
        </w:rPr>
        <w:t>201</w:t>
      </w:r>
      <w:r w:rsidR="00E90684">
        <w:rPr>
          <w:rFonts w:ascii="GHEA Grapalat" w:hAnsi="GHEA Grapalat"/>
          <w:sz w:val="24"/>
          <w:szCs w:val="24"/>
        </w:rPr>
        <w:t>7</w:t>
      </w:r>
      <w:r w:rsidR="00C61121">
        <w:rPr>
          <w:rFonts w:ascii="GHEA Grapalat" w:hAnsi="GHEA Grapalat"/>
          <w:sz w:val="24"/>
          <w:szCs w:val="24"/>
          <w:lang w:val="hy-AM"/>
        </w:rPr>
        <w:t>թ</w:t>
      </w:r>
      <w:r w:rsidR="00C61121" w:rsidRPr="00C61121">
        <w:rPr>
          <w:rFonts w:ascii="GHEA Grapalat" w:hAnsi="GHEA Grapalat"/>
          <w:sz w:val="24"/>
          <w:szCs w:val="24"/>
          <w:lang w:val="hy-AM"/>
        </w:rPr>
        <w:t>.</w:t>
      </w:r>
      <w:r w:rsidR="00C61121" w:rsidRPr="006A19CA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պետական </w:t>
      </w:r>
      <w:r w:rsidR="00C61121">
        <w:rPr>
          <w:rFonts w:ascii="GHEA Grapalat" w:hAnsi="GHEA Grapalat"/>
          <w:sz w:val="24"/>
          <w:szCs w:val="24"/>
          <w:lang w:val="hy-AM"/>
        </w:rPr>
        <w:t>բյուջե</w:t>
      </w:r>
      <w:r w:rsidR="00C61121" w:rsidRPr="00C61121">
        <w:rPr>
          <w:rFonts w:ascii="GHEA Grapalat" w:hAnsi="GHEA Grapalat"/>
          <w:sz w:val="24"/>
          <w:szCs w:val="24"/>
          <w:lang w:val="hy-AM"/>
        </w:rPr>
        <w:t xml:space="preserve">ով նախատեսված </w:t>
      </w:r>
      <w:r w:rsidR="00C61121" w:rsidRPr="00702D25">
        <w:rPr>
          <w:rFonts w:ascii="GHEA Grapalat" w:hAnsi="GHEA Grapalat"/>
          <w:sz w:val="24"/>
          <w:szCs w:val="24"/>
          <w:lang w:val="hy-AM"/>
        </w:rPr>
        <w:t xml:space="preserve">ծախսերի </w:t>
      </w:r>
      <w:r w:rsidR="00C61121" w:rsidRPr="00C61121">
        <w:rPr>
          <w:rFonts w:ascii="GHEA Grapalat" w:hAnsi="GHEA Grapalat"/>
          <w:sz w:val="24"/>
          <w:szCs w:val="24"/>
          <w:lang w:val="hy-AM"/>
        </w:rPr>
        <w:t xml:space="preserve">կատարման ընթացքի </w:t>
      </w:r>
      <w:r w:rsidR="00C61121" w:rsidRPr="00702D25">
        <w:rPr>
          <w:rFonts w:ascii="GHEA Grapalat" w:hAnsi="GHEA Grapalat"/>
          <w:sz w:val="24"/>
          <w:szCs w:val="24"/>
          <w:lang w:val="hy-AM"/>
        </w:rPr>
        <w:t>վերաբերյալ</w:t>
      </w:r>
      <w:r w:rsidR="00BE60A4">
        <w:rPr>
          <w:rFonts w:ascii="GHEA Grapalat" w:hAnsi="GHEA Grapalat"/>
          <w:sz w:val="24"/>
          <w:szCs w:val="24"/>
        </w:rPr>
        <w:t xml:space="preserve"> (հունվար, փետրվար, մարտ)</w:t>
      </w:r>
      <w:r w:rsidR="00C61121" w:rsidRPr="00702D25">
        <w:rPr>
          <w:rFonts w:ascii="GHEA Grapalat" w:hAnsi="GHEA Grapalat"/>
          <w:sz w:val="24"/>
          <w:szCs w:val="24"/>
          <w:lang w:val="hy-AM"/>
        </w:rPr>
        <w:t xml:space="preserve">: </w:t>
      </w:r>
      <w:r w:rsidR="0064092D" w:rsidRPr="0064092D">
        <w:rPr>
          <w:rFonts w:ascii="GHEA Grapalat" w:hAnsi="GHEA Grapalat"/>
          <w:sz w:val="24"/>
          <w:szCs w:val="24"/>
          <w:lang w:val="hy-AM"/>
        </w:rPr>
        <w:t xml:space="preserve">Պատրաստված </w:t>
      </w:r>
      <w:r w:rsidR="00BE15A6">
        <w:rPr>
          <w:rFonts w:ascii="GHEA Grapalat" w:hAnsi="GHEA Grapalat"/>
          <w:sz w:val="24"/>
          <w:szCs w:val="24"/>
        </w:rPr>
        <w:t>63</w:t>
      </w:r>
      <w:r w:rsidR="0064092D" w:rsidRPr="0064092D">
        <w:rPr>
          <w:rFonts w:ascii="GHEA Grapalat" w:hAnsi="GHEA Grapalat"/>
          <w:sz w:val="24"/>
          <w:szCs w:val="24"/>
          <w:lang w:val="hy-AM"/>
        </w:rPr>
        <w:t xml:space="preserve"> </w:t>
      </w:r>
      <w:r w:rsidR="00BE15A6">
        <w:rPr>
          <w:rFonts w:ascii="GHEA Grapalat" w:hAnsi="GHEA Grapalat"/>
          <w:sz w:val="24"/>
          <w:szCs w:val="24"/>
        </w:rPr>
        <w:t>տիպի</w:t>
      </w:r>
      <w:r w:rsidR="00315A53">
        <w:rPr>
          <w:rFonts w:ascii="GHEA Grapalat" w:hAnsi="GHEA Grapalat"/>
          <w:sz w:val="24"/>
          <w:szCs w:val="24"/>
        </w:rPr>
        <w:t xml:space="preserve"> </w:t>
      </w:r>
      <w:r w:rsidR="0064092D" w:rsidRPr="0064092D">
        <w:rPr>
          <w:rFonts w:ascii="GHEA Grapalat" w:hAnsi="GHEA Grapalat"/>
          <w:sz w:val="24"/>
          <w:szCs w:val="24"/>
          <w:lang w:val="hy-AM"/>
        </w:rPr>
        <w:t>տեղեկանքները</w:t>
      </w:r>
      <w:r w:rsidR="00F961E0" w:rsidRPr="00F961E0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C61121" w:rsidRPr="00702D25">
        <w:rPr>
          <w:rFonts w:ascii="GHEA Grapalat" w:hAnsi="GHEA Grapalat" w:cs="Arial Unicode"/>
          <w:sz w:val="24"/>
          <w:szCs w:val="24"/>
          <w:lang w:val="hy-AM" w:eastAsia="ru-RU"/>
        </w:rPr>
        <w:t>տրամադրվել են Ազգային ժողովի համապատասխան մշտական հանձնաժողով</w:t>
      </w:r>
      <w:r w:rsidR="00C61121" w:rsidRPr="00C61121">
        <w:rPr>
          <w:rFonts w:ascii="GHEA Grapalat" w:hAnsi="GHEA Grapalat" w:cs="Arial Unicode"/>
          <w:sz w:val="24"/>
          <w:szCs w:val="24"/>
          <w:lang w:val="hy-AM" w:eastAsia="ru-RU"/>
        </w:rPr>
        <w:t>ների</w:t>
      </w:r>
      <w:r w:rsidR="00C61121" w:rsidRPr="00702D25">
        <w:rPr>
          <w:rFonts w:ascii="GHEA Grapalat" w:hAnsi="GHEA Grapalat" w:cs="Arial Unicode"/>
          <w:sz w:val="24"/>
          <w:szCs w:val="24"/>
          <w:lang w:val="hy-AM" w:eastAsia="ru-RU"/>
        </w:rPr>
        <w:t>ն</w:t>
      </w:r>
      <w:r w:rsidR="00F961E0" w:rsidRPr="00F961E0">
        <w:rPr>
          <w:rFonts w:ascii="GHEA Grapalat" w:hAnsi="GHEA Grapalat" w:cs="Arial Unicode"/>
          <w:sz w:val="24"/>
          <w:szCs w:val="24"/>
          <w:lang w:val="hy-AM" w:eastAsia="ru-RU"/>
        </w:rPr>
        <w:t xml:space="preserve">՝ </w:t>
      </w:r>
      <w:r w:rsidR="00F961E0" w:rsidRPr="00702D25">
        <w:rPr>
          <w:rFonts w:ascii="GHEA Grapalat" w:hAnsi="GHEA Grapalat" w:cs="Arial Unicode"/>
          <w:sz w:val="24"/>
          <w:szCs w:val="24"/>
          <w:lang w:val="hy-AM" w:eastAsia="ru-RU"/>
        </w:rPr>
        <w:t>ըստ իրենց գործունեության ոլորտների</w:t>
      </w:r>
      <w:r w:rsidR="00C26A5E" w:rsidRPr="00C26A5E">
        <w:rPr>
          <w:rFonts w:ascii="GHEA Grapalat" w:hAnsi="GHEA Grapalat" w:cs="Arial Unicode"/>
          <w:sz w:val="24"/>
          <w:szCs w:val="24"/>
          <w:lang w:val="hy-AM" w:eastAsia="ru-RU"/>
        </w:rPr>
        <w:t>, ինչպես նաև Աժ նախագահի տեղակալներին</w:t>
      </w:r>
      <w:r w:rsidR="001872BF">
        <w:rPr>
          <w:rFonts w:ascii="GHEA Grapalat" w:hAnsi="GHEA Grapalat" w:cs="Arial Unicode"/>
          <w:sz w:val="24"/>
          <w:szCs w:val="24"/>
          <w:lang w:eastAsia="ru-RU"/>
        </w:rPr>
        <w:t xml:space="preserve">, </w:t>
      </w:r>
      <w:r w:rsidR="00C26A5E" w:rsidRPr="00C26A5E">
        <w:rPr>
          <w:rFonts w:ascii="GHEA Grapalat" w:hAnsi="GHEA Grapalat" w:cs="Arial Unicode"/>
          <w:sz w:val="24"/>
          <w:szCs w:val="24"/>
          <w:lang w:val="hy-AM" w:eastAsia="ru-RU"/>
        </w:rPr>
        <w:t>բոլոր խմբակցություններին</w:t>
      </w:r>
      <w:r w:rsidR="001872BF">
        <w:rPr>
          <w:rFonts w:ascii="GHEA Grapalat" w:hAnsi="GHEA Grapalat" w:cs="Arial Unicode"/>
          <w:sz w:val="24"/>
          <w:szCs w:val="24"/>
          <w:lang w:eastAsia="ru-RU"/>
        </w:rPr>
        <w:t xml:space="preserve"> և պատգամավորների</w:t>
      </w:r>
      <w:r w:rsidR="00C61121" w:rsidRPr="00702D25">
        <w:rPr>
          <w:rFonts w:ascii="GHEA Grapalat" w:hAnsi="GHEA Grapalat" w:cs="Arial Unicode"/>
          <w:sz w:val="24"/>
          <w:szCs w:val="24"/>
          <w:lang w:val="hy-AM" w:eastAsia="ru-RU"/>
        </w:rPr>
        <w:t>: Մասնավորապես,</w:t>
      </w:r>
    </w:p>
    <w:p w:rsidR="00F961E0" w:rsidRPr="00702D25" w:rsidRDefault="00F961E0" w:rsidP="00F961E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lastRenderedPageBreak/>
        <w:t>առողջապահության, մայրության եւ մանկության հարցերի</w:t>
      </w:r>
      <w:r w:rsidRPr="00702D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հանձնաժողովին՝ </w:t>
      </w:r>
      <w:r w:rsidRPr="006A19CA">
        <w:rPr>
          <w:rFonts w:ascii="GHEA Grapalat" w:hAnsi="GHEA Grapalat"/>
          <w:sz w:val="24"/>
          <w:szCs w:val="24"/>
          <w:lang w:val="hy-AM"/>
        </w:rPr>
        <w:t>առողջապահության</w:t>
      </w:r>
      <w:r w:rsidRPr="007661E5">
        <w:rPr>
          <w:rFonts w:ascii="GHEA Grapalat" w:hAnsi="GHEA Grapalat"/>
          <w:sz w:val="24"/>
          <w:szCs w:val="24"/>
          <w:lang w:val="hy-AM"/>
        </w:rPr>
        <w:t xml:space="preserve"> ոլորտի ծախսեր</w:t>
      </w:r>
      <w:r w:rsidRPr="006A19CA">
        <w:rPr>
          <w:rFonts w:ascii="GHEA Grapalat" w:hAnsi="GHEA Grapalat"/>
          <w:sz w:val="24"/>
          <w:szCs w:val="24"/>
          <w:lang w:val="hy-AM"/>
        </w:rPr>
        <w:t>,</w:t>
      </w:r>
    </w:p>
    <w:p w:rsidR="00F961E0" w:rsidRPr="00702D25" w:rsidRDefault="00F961E0" w:rsidP="00F961E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արտաքին հարաբերությունների</w:t>
      </w:r>
      <w:r w:rsidRPr="00702D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հանձնաժողովին՝ </w:t>
      </w:r>
      <w:r w:rsidRPr="006A19CA">
        <w:rPr>
          <w:rFonts w:ascii="GHEA Grapalat" w:hAnsi="GHEA Grapalat"/>
          <w:sz w:val="24"/>
          <w:szCs w:val="24"/>
          <w:lang w:val="hy-AM"/>
        </w:rPr>
        <w:t>արտաքին հարաբերությունների</w:t>
      </w:r>
      <w:r w:rsidRPr="007661E5">
        <w:rPr>
          <w:rFonts w:ascii="GHEA Grapalat" w:hAnsi="GHEA Grapalat"/>
          <w:sz w:val="24"/>
          <w:szCs w:val="24"/>
          <w:lang w:val="hy-AM"/>
        </w:rPr>
        <w:t xml:space="preserve"> ոլորտի ծախսեր</w:t>
      </w:r>
      <w:r w:rsidRPr="006A19CA">
        <w:rPr>
          <w:rFonts w:ascii="GHEA Grapalat" w:hAnsi="GHEA Grapalat"/>
          <w:sz w:val="24"/>
          <w:szCs w:val="24"/>
          <w:lang w:val="hy-AM"/>
        </w:rPr>
        <w:t>,</w:t>
      </w: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</w:p>
    <w:p w:rsidR="00F961E0" w:rsidRPr="00702D25" w:rsidRDefault="00F961E0" w:rsidP="00F961E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գիտության, կրթության, մշակույթի, երիտասարդության եւ սպորտի հարցերի</w:t>
      </w:r>
      <w:r w:rsidRPr="00702D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հանձնաժողովին՝ </w:t>
      </w:r>
      <w:r w:rsidRPr="006A19CA">
        <w:rPr>
          <w:rFonts w:ascii="GHEA Grapalat" w:hAnsi="GHEA Grapalat"/>
          <w:sz w:val="24"/>
          <w:szCs w:val="24"/>
          <w:lang w:val="hy-AM"/>
        </w:rPr>
        <w:t xml:space="preserve">կրթության, հանգստի, մշակույթի և կրոնի,  </w:t>
      </w:r>
      <w:r w:rsidRPr="006A19CA">
        <w:rPr>
          <w:rFonts w:ascii="Arial Armenian" w:hAnsi="Arial Armenian"/>
          <w:sz w:val="24"/>
          <w:szCs w:val="24"/>
          <w:lang w:val="hy-AM"/>
        </w:rPr>
        <w:t>§</w:t>
      </w:r>
      <w:r w:rsidRPr="006A19CA">
        <w:rPr>
          <w:rFonts w:ascii="GHEA Grapalat" w:hAnsi="GHEA Grapalat"/>
          <w:sz w:val="24"/>
          <w:szCs w:val="24"/>
          <w:lang w:val="hy-AM"/>
        </w:rPr>
        <w:t>Ընդհանուր բնույթի հանրային ծառայություններ</w:t>
      </w:r>
      <w:r w:rsidRPr="006A19CA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6A19CA">
        <w:rPr>
          <w:rFonts w:ascii="GHEA Grapalat" w:hAnsi="GHEA Grapalat"/>
          <w:sz w:val="24"/>
          <w:szCs w:val="24"/>
          <w:lang w:val="hy-AM"/>
        </w:rPr>
        <w:t>բաժնի</w:t>
      </w:r>
      <w:r w:rsidRPr="006A19CA">
        <w:rPr>
          <w:rFonts w:ascii="Arial Armenian" w:hAnsi="Arial Armenian"/>
          <w:sz w:val="24"/>
          <w:szCs w:val="24"/>
          <w:lang w:val="hy-AM"/>
        </w:rPr>
        <w:t xml:space="preserve"> §</w:t>
      </w:r>
      <w:r w:rsidRPr="006A19CA">
        <w:rPr>
          <w:rFonts w:ascii="GHEA Grapalat" w:hAnsi="GHEA Grapalat"/>
          <w:sz w:val="24"/>
          <w:szCs w:val="24"/>
          <w:lang w:val="hy-AM"/>
        </w:rPr>
        <w:t>Ընդհանուր բնույթի հետազոտական աշխատանք</w:t>
      </w:r>
      <w:r w:rsidRPr="006A19CA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6A19CA">
        <w:rPr>
          <w:rFonts w:ascii="GHEA Grapalat" w:hAnsi="GHEA Grapalat"/>
          <w:sz w:val="24"/>
          <w:szCs w:val="24"/>
          <w:lang w:val="hy-AM"/>
        </w:rPr>
        <w:t>և</w:t>
      </w:r>
      <w:r w:rsidRPr="006A19CA">
        <w:rPr>
          <w:rFonts w:ascii="Arial Armenian" w:hAnsi="Arial Armenian"/>
          <w:sz w:val="24"/>
          <w:szCs w:val="24"/>
          <w:lang w:val="hy-AM"/>
        </w:rPr>
        <w:t xml:space="preserve"> §</w:t>
      </w:r>
      <w:r w:rsidRPr="006A19CA">
        <w:rPr>
          <w:rFonts w:ascii="GHEA Grapalat" w:hAnsi="GHEA Grapalat"/>
          <w:sz w:val="24"/>
          <w:szCs w:val="24"/>
          <w:lang w:val="hy-AM"/>
        </w:rPr>
        <w:t>Ընդհանուր բնույթի հանրային ծառայությունների գծով հետազոտական և նախագծային աշխատանքներ</w:t>
      </w:r>
      <w:r w:rsidRPr="006A19CA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6A19CA">
        <w:rPr>
          <w:rFonts w:ascii="GHEA Grapalat" w:hAnsi="GHEA Grapalat"/>
          <w:sz w:val="24"/>
          <w:szCs w:val="24"/>
          <w:lang w:val="hy-AM"/>
        </w:rPr>
        <w:t>խմբերի համար</w:t>
      </w:r>
      <w:r w:rsidRPr="006A19CA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6A19CA">
        <w:rPr>
          <w:rFonts w:ascii="GHEA Grapalat" w:hAnsi="GHEA Grapalat"/>
          <w:sz w:val="24"/>
          <w:szCs w:val="24"/>
          <w:lang w:val="hy-AM"/>
        </w:rPr>
        <w:t>նախատեսված  ծախսեր</w:t>
      </w: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F961E0" w:rsidRPr="00C6288C" w:rsidRDefault="00F961E0" w:rsidP="00F961E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գյուղատնտեսական եւ բնապահպանական հարցերի</w:t>
      </w:r>
      <w:r w:rsidRPr="00C6288C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Pr="00702D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մշտական հանձնաժողովին՝</w:t>
      </w:r>
      <w:r w:rsidRPr="00C6288C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Pr="006A19CA">
        <w:rPr>
          <w:rFonts w:ascii="GHEA Grapalat" w:hAnsi="GHEA Grapalat"/>
          <w:sz w:val="24"/>
          <w:szCs w:val="24"/>
          <w:lang w:val="hy-AM"/>
        </w:rPr>
        <w:t>գյուղատնտեսության, անտառային տնտեսության, ձկնորսության և որսորդության, ջրամատակարարման և շրջակա միջավայրի պաշտպանության</w:t>
      </w:r>
      <w:r w:rsidRPr="007661E5">
        <w:rPr>
          <w:rFonts w:ascii="GHEA Grapalat" w:hAnsi="GHEA Grapalat"/>
          <w:sz w:val="24"/>
          <w:szCs w:val="24"/>
          <w:lang w:val="hy-AM"/>
        </w:rPr>
        <w:t xml:space="preserve"> ոլորտների ծախսեր</w:t>
      </w:r>
      <w:r w:rsidRPr="006A19CA">
        <w:rPr>
          <w:rFonts w:ascii="GHEA Grapalat" w:hAnsi="GHEA Grapalat"/>
          <w:sz w:val="24"/>
          <w:szCs w:val="24"/>
          <w:lang w:val="hy-AM"/>
        </w:rPr>
        <w:t>,</w:t>
      </w: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</w:p>
    <w:p w:rsidR="00F961E0" w:rsidRPr="006A19CA" w:rsidRDefault="00F961E0" w:rsidP="00F961E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մարդու իրավունքների պաշտպանության եւ հանրային հարցերի</w:t>
      </w:r>
      <w:r w:rsidRPr="00C6288C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Pr="00702D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մշտական հանձնաժողովին՝</w:t>
      </w:r>
      <w:r w:rsidRPr="00C628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19CA">
        <w:rPr>
          <w:rFonts w:ascii="GHEA Grapalat" w:hAnsi="GHEA Grapalat"/>
          <w:sz w:val="24"/>
          <w:szCs w:val="24"/>
          <w:lang w:val="hy-AM"/>
        </w:rPr>
        <w:t>Մարդու իրավունքների պաշտպանի բնագավառում ծախսեր</w:t>
      </w:r>
      <w:r w:rsidRPr="007661E5">
        <w:rPr>
          <w:rFonts w:ascii="GHEA Grapalat" w:hAnsi="GHEA Grapalat"/>
          <w:sz w:val="24"/>
          <w:szCs w:val="24"/>
          <w:lang w:val="hy-AM"/>
        </w:rPr>
        <w:t>,</w:t>
      </w:r>
      <w:r w:rsidRPr="006A19CA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F961E0" w:rsidRPr="007661E5" w:rsidRDefault="00F961E0" w:rsidP="00F961E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պաշտպանության, ազգային անվտանգության եւ ներքին գործերի</w:t>
      </w:r>
      <w:r w:rsidRPr="007661E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Pr="00702D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մշտական հանձնաժողովին՝</w:t>
      </w:r>
      <w:r w:rsidRPr="00C628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19CA">
        <w:rPr>
          <w:rFonts w:ascii="GHEA Grapalat" w:hAnsi="GHEA Grapalat"/>
          <w:sz w:val="24"/>
          <w:szCs w:val="24"/>
          <w:lang w:val="hy-AM"/>
        </w:rPr>
        <w:t>պաշտպանության, հասարակական կարգի և անվտանգության ու փրկարար ծառայության</w:t>
      </w:r>
      <w:r w:rsidRPr="007661E5">
        <w:rPr>
          <w:rFonts w:ascii="GHEA Grapalat" w:hAnsi="GHEA Grapalat"/>
          <w:sz w:val="24"/>
          <w:szCs w:val="24"/>
          <w:lang w:val="hy-AM"/>
        </w:rPr>
        <w:t xml:space="preserve"> ոլորտների ծախսեր</w:t>
      </w: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F961E0" w:rsidRPr="007661E5" w:rsidRDefault="00F961E0" w:rsidP="00F961E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պետական-իրավական հարցերի</w:t>
      </w:r>
      <w:r w:rsidRPr="00702D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հանձնաժողովին՝</w:t>
      </w:r>
      <w:r w:rsidRPr="00C628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A19CA">
        <w:rPr>
          <w:rFonts w:ascii="GHEA Grapalat" w:hAnsi="GHEA Grapalat"/>
          <w:sz w:val="24"/>
          <w:szCs w:val="24"/>
          <w:lang w:val="hy-AM"/>
        </w:rPr>
        <w:t>դատական գործունեության և իրավական պաշտպանության, դատախազության, կալանավայրերի ու նախաքննության</w:t>
      </w:r>
      <w:r w:rsidRPr="007661E5">
        <w:rPr>
          <w:rFonts w:ascii="GHEA Grapalat" w:hAnsi="GHEA Grapalat"/>
          <w:sz w:val="24"/>
          <w:szCs w:val="24"/>
          <w:lang w:val="hy-AM"/>
        </w:rPr>
        <w:t xml:space="preserve"> ոլորտների ծախսեր</w:t>
      </w: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F961E0" w:rsidRPr="007661E5" w:rsidRDefault="00F961E0" w:rsidP="00F961E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սոցիալական հարցերի</w:t>
      </w:r>
      <w:r w:rsidRPr="00702D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հանձնաժողովին՝</w:t>
      </w:r>
      <w:r w:rsidRPr="007661E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Pr="006A19CA">
        <w:rPr>
          <w:rFonts w:ascii="GHEA Grapalat" w:hAnsi="GHEA Grapalat"/>
          <w:sz w:val="24"/>
          <w:szCs w:val="24"/>
          <w:lang w:val="hy-AM"/>
        </w:rPr>
        <w:t>սոցիալական պաշտպանության</w:t>
      </w:r>
      <w:r w:rsidRPr="007661E5">
        <w:rPr>
          <w:rFonts w:ascii="GHEA Grapalat" w:hAnsi="GHEA Grapalat"/>
          <w:sz w:val="24"/>
          <w:szCs w:val="24"/>
          <w:lang w:val="hy-AM"/>
        </w:rPr>
        <w:t xml:space="preserve"> ոլորտի ծախսեր</w:t>
      </w: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F961E0" w:rsidRPr="007661E5" w:rsidRDefault="00F961E0" w:rsidP="00F961E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տարածքային կառավարման եւ տեղական ինքնակառավարման հարցերի</w:t>
      </w:r>
      <w:r w:rsidRPr="00702D2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հանձնաժողովին՝</w:t>
      </w:r>
      <w:r w:rsidRPr="007661E5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Pr="006A19CA">
        <w:rPr>
          <w:rFonts w:ascii="GHEA Grapalat" w:hAnsi="GHEA Grapalat"/>
          <w:sz w:val="24"/>
          <w:szCs w:val="24"/>
          <w:lang w:val="hy-AM"/>
        </w:rPr>
        <w:t xml:space="preserve">ՀՀ տարածքային կառավարման և արտակարգ իրավիճակների նախարարության, մարզպետարանների, կառավարության տարբեր մակարդակների միջև իրականացվող ընդհանուր բնույթի տրանսֆերտների, </w:t>
      </w:r>
      <w:r w:rsidRPr="006A19CA">
        <w:rPr>
          <w:rFonts w:ascii="Arial Armenian" w:hAnsi="Arial Armenian"/>
          <w:sz w:val="24"/>
          <w:szCs w:val="24"/>
          <w:lang w:val="hy-AM"/>
        </w:rPr>
        <w:t>§</w:t>
      </w:r>
      <w:r w:rsidRPr="006A19CA">
        <w:rPr>
          <w:rFonts w:ascii="GHEA Grapalat" w:hAnsi="GHEA Grapalat"/>
          <w:sz w:val="24"/>
          <w:szCs w:val="24"/>
          <w:lang w:val="hy-AM"/>
        </w:rPr>
        <w:t xml:space="preserve">Բնակարանային </w:t>
      </w:r>
      <w:r w:rsidRPr="006A19CA">
        <w:rPr>
          <w:rFonts w:ascii="Sylfaen" w:hAnsi="Sylfaen"/>
          <w:sz w:val="24"/>
          <w:szCs w:val="24"/>
          <w:lang w:val="hy-AM"/>
        </w:rPr>
        <w:t xml:space="preserve"> </w:t>
      </w:r>
      <w:r w:rsidRPr="006A19CA">
        <w:rPr>
          <w:rFonts w:ascii="GHEA Grapalat" w:hAnsi="GHEA Grapalat"/>
          <w:sz w:val="24"/>
          <w:szCs w:val="24"/>
          <w:lang w:val="hy-AM"/>
        </w:rPr>
        <w:t>շինարարություն և կոմունալ ծառայություններ</w:t>
      </w:r>
      <w:r w:rsidRPr="006A19CA">
        <w:rPr>
          <w:rFonts w:ascii="Arial Armenian" w:hAnsi="Arial Armenian"/>
          <w:sz w:val="24"/>
          <w:szCs w:val="24"/>
          <w:lang w:val="hy-AM"/>
        </w:rPr>
        <w:t>¦</w:t>
      </w:r>
      <w:r w:rsidRPr="007661E5">
        <w:rPr>
          <w:rFonts w:ascii="GHEA Grapalat" w:hAnsi="GHEA Grapalat"/>
          <w:sz w:val="24"/>
          <w:szCs w:val="24"/>
          <w:lang w:val="hy-AM"/>
        </w:rPr>
        <w:t xml:space="preserve"> ոլորտների ծախսեր</w:t>
      </w:r>
      <w:r w:rsidRPr="006A19CA">
        <w:rPr>
          <w:rFonts w:ascii="Arial Armenian" w:hAnsi="Arial Armenian"/>
          <w:sz w:val="24"/>
          <w:szCs w:val="24"/>
          <w:lang w:val="hy-AM"/>
        </w:rPr>
        <w:t>,</w:t>
      </w:r>
    </w:p>
    <w:p w:rsidR="00F961E0" w:rsidRPr="00FA71A2" w:rsidRDefault="00F961E0" w:rsidP="00F961E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lastRenderedPageBreak/>
        <w:t>ֆինանսավարկային եւ բյուջետային հարցերի մշտական հանձնաժողով</w:t>
      </w:r>
      <w:r w:rsidRPr="00FA71A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ի</w:t>
      </w: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</w:t>
      </w:r>
      <w:r w:rsidRPr="00FA71A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՝ </w:t>
      </w:r>
      <w:r w:rsidRPr="006A19CA">
        <w:rPr>
          <w:rFonts w:ascii="GHEA Grapalat" w:hAnsi="GHEA Grapalat"/>
          <w:sz w:val="24"/>
          <w:szCs w:val="24"/>
          <w:lang w:val="hy-AM"/>
        </w:rPr>
        <w:t>պետական պարտքի գծով գործառնությունների</w:t>
      </w:r>
      <w:r w:rsidRPr="00FA71A2">
        <w:rPr>
          <w:rFonts w:ascii="GHEA Grapalat" w:hAnsi="GHEA Grapalat"/>
          <w:sz w:val="24"/>
          <w:szCs w:val="24"/>
          <w:lang w:val="hy-AM"/>
        </w:rPr>
        <w:t>ն ուղղված ծախսեր</w:t>
      </w:r>
      <w:r w:rsidRPr="006A19CA">
        <w:rPr>
          <w:rFonts w:ascii="GHEA Grapalat" w:hAnsi="GHEA Grapalat"/>
          <w:sz w:val="24"/>
          <w:szCs w:val="24"/>
          <w:lang w:val="hy-AM"/>
        </w:rPr>
        <w:t xml:space="preserve">,  </w:t>
      </w:r>
    </w:p>
    <w:p w:rsidR="00F961E0" w:rsidRPr="00BE15A6" w:rsidRDefault="00F961E0" w:rsidP="00F961E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A71A2">
        <w:rPr>
          <w:rFonts w:ascii="GHEA Grapalat" w:hAnsi="GHEA Grapalat"/>
          <w:sz w:val="24"/>
          <w:szCs w:val="24"/>
          <w:lang w:val="hy-AM"/>
        </w:rPr>
        <w:t>տնտեսական հարցերի մշտական հանձնաժողով</w:t>
      </w:r>
      <w:r w:rsidR="000F5A64" w:rsidRPr="000F5A64">
        <w:rPr>
          <w:rFonts w:ascii="GHEA Grapalat" w:hAnsi="GHEA Grapalat"/>
          <w:sz w:val="24"/>
          <w:szCs w:val="24"/>
          <w:lang w:val="hy-AM"/>
        </w:rPr>
        <w:t>ին</w:t>
      </w:r>
      <w:r w:rsidRPr="00FA71A2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6A19CA">
        <w:rPr>
          <w:rFonts w:ascii="Arial Armenian" w:hAnsi="Arial Armenian"/>
          <w:sz w:val="24"/>
          <w:szCs w:val="24"/>
          <w:lang w:val="hy-AM"/>
        </w:rPr>
        <w:t>§</w:t>
      </w:r>
      <w:r w:rsidRPr="006A19CA">
        <w:rPr>
          <w:rFonts w:ascii="GHEA Grapalat" w:hAnsi="GHEA Grapalat"/>
          <w:sz w:val="24"/>
          <w:szCs w:val="24"/>
          <w:lang w:val="hy-AM"/>
        </w:rPr>
        <w:t>Տնտեսական հարաբերություններ</w:t>
      </w:r>
      <w:r w:rsidRPr="006A19CA">
        <w:rPr>
          <w:rFonts w:ascii="Arial Armenian" w:hAnsi="Arial Armenian"/>
          <w:sz w:val="24"/>
          <w:szCs w:val="24"/>
          <w:lang w:val="hy-AM"/>
        </w:rPr>
        <w:t>¦</w:t>
      </w:r>
      <w:r w:rsidRPr="006A19CA">
        <w:rPr>
          <w:rFonts w:ascii="Sylfaen" w:hAnsi="Sylfaen"/>
          <w:sz w:val="24"/>
          <w:szCs w:val="24"/>
          <w:lang w:val="hy-AM"/>
        </w:rPr>
        <w:t xml:space="preserve"> </w:t>
      </w:r>
      <w:r w:rsidRPr="006A19CA">
        <w:rPr>
          <w:rFonts w:ascii="GHEA Grapalat" w:hAnsi="GHEA Grapalat"/>
          <w:sz w:val="24"/>
          <w:szCs w:val="24"/>
          <w:lang w:val="hy-AM"/>
        </w:rPr>
        <w:t>բաժնի</w:t>
      </w:r>
      <w:r w:rsidRPr="006A19CA">
        <w:rPr>
          <w:rFonts w:ascii="Sylfaen" w:hAnsi="Sylfaen"/>
          <w:sz w:val="24"/>
          <w:szCs w:val="24"/>
          <w:lang w:val="hy-AM"/>
        </w:rPr>
        <w:t xml:space="preserve"> </w:t>
      </w:r>
      <w:r w:rsidRPr="006A19CA">
        <w:rPr>
          <w:rFonts w:ascii="Arial Armenian" w:hAnsi="Arial Armenian"/>
          <w:sz w:val="24"/>
          <w:szCs w:val="24"/>
          <w:lang w:val="hy-AM"/>
        </w:rPr>
        <w:t>§</w:t>
      </w:r>
      <w:r w:rsidRPr="006A19CA">
        <w:rPr>
          <w:rFonts w:ascii="GHEA Grapalat" w:hAnsi="GHEA Grapalat"/>
          <w:sz w:val="24"/>
          <w:szCs w:val="24"/>
          <w:lang w:val="hy-AM"/>
        </w:rPr>
        <w:t>Ընդհանուր բնույթի տնտեսական, առևտրային աշխատանքի գծով հարաբերություններ</w:t>
      </w:r>
      <w:r w:rsidRPr="006A19CA">
        <w:rPr>
          <w:rFonts w:ascii="Arial Armenian" w:hAnsi="Arial Armenian"/>
          <w:sz w:val="24"/>
          <w:szCs w:val="24"/>
          <w:lang w:val="hy-AM"/>
        </w:rPr>
        <w:t>¦</w:t>
      </w:r>
      <w:r w:rsidRPr="006A19CA">
        <w:rPr>
          <w:rFonts w:ascii="Sylfaen" w:hAnsi="Sylfaen"/>
          <w:sz w:val="24"/>
          <w:szCs w:val="24"/>
          <w:lang w:val="hy-AM"/>
        </w:rPr>
        <w:t xml:space="preserve"> </w:t>
      </w:r>
      <w:r w:rsidRPr="006A19CA">
        <w:rPr>
          <w:rFonts w:ascii="GHEA Grapalat" w:hAnsi="GHEA Grapalat"/>
          <w:sz w:val="24"/>
          <w:szCs w:val="24"/>
          <w:lang w:val="hy-AM"/>
        </w:rPr>
        <w:t xml:space="preserve">խմբի, Գյումրու և Վանաձորի տեխնոլոգիական կենտրոնների գործունեության իրականացման ծրագրի, ՏՏ ոլորտի խթանման ծառայությունների, լեռնաարդյունահանման, արդյունաբերության և շինարարության, տրանսպորտի և կապի, </w:t>
      </w:r>
      <w:r w:rsidRPr="006A19CA">
        <w:rPr>
          <w:rFonts w:ascii="Arial Armenian" w:hAnsi="Arial Armenian"/>
          <w:sz w:val="24"/>
          <w:szCs w:val="24"/>
          <w:lang w:val="hy-AM"/>
        </w:rPr>
        <w:t>§</w:t>
      </w:r>
      <w:r w:rsidRPr="006A19CA">
        <w:rPr>
          <w:rFonts w:ascii="GHEA Grapalat" w:hAnsi="GHEA Grapalat"/>
          <w:sz w:val="24"/>
          <w:szCs w:val="24"/>
          <w:lang w:val="hy-AM"/>
        </w:rPr>
        <w:t xml:space="preserve">Բնակարանային </w:t>
      </w:r>
      <w:r w:rsidRPr="006A19CA">
        <w:rPr>
          <w:rFonts w:ascii="Sylfaen" w:hAnsi="Sylfaen"/>
          <w:sz w:val="24"/>
          <w:szCs w:val="24"/>
          <w:lang w:val="hy-AM"/>
        </w:rPr>
        <w:t xml:space="preserve"> </w:t>
      </w:r>
      <w:r w:rsidRPr="006A19CA">
        <w:rPr>
          <w:rFonts w:ascii="GHEA Grapalat" w:hAnsi="GHEA Grapalat"/>
          <w:sz w:val="24"/>
          <w:szCs w:val="24"/>
          <w:lang w:val="hy-AM"/>
        </w:rPr>
        <w:t>շինարարություն և կոմունալ ծառայությունների (այլ դասերին չպատկանող)</w:t>
      </w:r>
      <w:r w:rsidRPr="006A19CA">
        <w:rPr>
          <w:rFonts w:ascii="Arial Armenian" w:hAnsi="Arial Armenian"/>
          <w:sz w:val="24"/>
          <w:szCs w:val="24"/>
          <w:lang w:val="hy-AM"/>
        </w:rPr>
        <w:t xml:space="preserve">¦, </w:t>
      </w:r>
      <w:r w:rsidRPr="006A19CA">
        <w:rPr>
          <w:rFonts w:ascii="GHEA Grapalat" w:hAnsi="GHEA Grapalat"/>
          <w:sz w:val="24"/>
          <w:szCs w:val="24"/>
          <w:lang w:val="hy-AM"/>
        </w:rPr>
        <w:t>վառելիքի և էներգետիկայի</w:t>
      </w:r>
      <w:r w:rsidRPr="00FA71A2">
        <w:rPr>
          <w:rFonts w:ascii="GHEA Grapalat" w:hAnsi="GHEA Grapalat"/>
          <w:sz w:val="24"/>
          <w:szCs w:val="24"/>
          <w:lang w:val="hy-AM"/>
        </w:rPr>
        <w:t xml:space="preserve"> ոլորտների ծախսեր</w:t>
      </w:r>
      <w:r w:rsidR="00BE15A6">
        <w:rPr>
          <w:rFonts w:ascii="GHEA Grapalat" w:hAnsi="GHEA Grapalat"/>
          <w:sz w:val="24"/>
          <w:szCs w:val="24"/>
        </w:rPr>
        <w:t>,</w:t>
      </w:r>
    </w:p>
    <w:p w:rsidR="00BE15A6" w:rsidRPr="00FA71A2" w:rsidRDefault="00BE15A6" w:rsidP="00F961E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պետական բյուջեի ծասերը ամբողջությամբ, ըստ հիմնական ծախասային ուղությունների:</w:t>
      </w:r>
    </w:p>
    <w:p w:rsidR="001776A8" w:rsidRPr="00034A51" w:rsidRDefault="000D240F" w:rsidP="00BE15A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61121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C61121">
        <w:rPr>
          <w:rFonts w:ascii="GHEA Grapalat" w:hAnsi="GHEA Grapalat"/>
          <w:sz w:val="24"/>
          <w:szCs w:val="24"/>
          <w:lang w:val="hy-AM"/>
        </w:rPr>
        <w:t xml:space="preserve"> աղբյուրներն են հանդիսացել </w:t>
      </w:r>
      <w:r w:rsidRPr="00C61121">
        <w:rPr>
          <w:rFonts w:ascii="Arial Armenian" w:hAnsi="Arial Armenian"/>
          <w:sz w:val="24"/>
          <w:szCs w:val="24"/>
          <w:lang w:val="hy-AM"/>
        </w:rPr>
        <w:t>§</w:t>
      </w:r>
      <w:r w:rsidRPr="00C61121">
        <w:rPr>
          <w:rFonts w:ascii="GHEA Grapalat" w:hAnsi="GHEA Grapalat"/>
          <w:sz w:val="24"/>
          <w:szCs w:val="24"/>
          <w:lang w:val="hy-AM"/>
        </w:rPr>
        <w:t>Հայաստանի Հանրապետության 201</w:t>
      </w:r>
      <w:r w:rsidR="00315A53">
        <w:rPr>
          <w:rFonts w:ascii="GHEA Grapalat" w:hAnsi="GHEA Grapalat"/>
          <w:sz w:val="24"/>
          <w:szCs w:val="24"/>
        </w:rPr>
        <w:t xml:space="preserve">7 </w:t>
      </w:r>
      <w:r w:rsidRPr="00C61121">
        <w:rPr>
          <w:rFonts w:ascii="GHEA Grapalat" w:hAnsi="GHEA Grapalat"/>
          <w:sz w:val="24"/>
          <w:szCs w:val="24"/>
          <w:lang w:val="hy-AM"/>
        </w:rPr>
        <w:t>թվականի պետական բյուջեի մասին</w:t>
      </w:r>
      <w:r w:rsidRPr="00C61121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C61121">
        <w:rPr>
          <w:rFonts w:ascii="GHEA Grapalat" w:hAnsi="GHEA Grapalat"/>
          <w:sz w:val="24"/>
          <w:szCs w:val="24"/>
          <w:lang w:val="hy-AM"/>
        </w:rPr>
        <w:t>Հայաստանի Հանրապետության օրենքը, Հայաստանի Հանրապետության կառավարության</w:t>
      </w:r>
      <w:r w:rsidR="00315A53">
        <w:rPr>
          <w:rFonts w:ascii="GHEA Grapalat" w:hAnsi="GHEA Grapalat"/>
          <w:sz w:val="24"/>
          <w:szCs w:val="24"/>
        </w:rPr>
        <w:t xml:space="preserve"> </w:t>
      </w:r>
      <w:r w:rsidR="00BE15A6">
        <w:rPr>
          <w:rFonts w:ascii="GHEA Grapalat" w:hAnsi="GHEA Grapalat"/>
          <w:sz w:val="24"/>
          <w:szCs w:val="24"/>
        </w:rPr>
        <w:t>29</w:t>
      </w:r>
      <w:r w:rsidRPr="00C61121">
        <w:rPr>
          <w:rFonts w:ascii="GHEA Grapalat" w:hAnsi="GHEA Grapalat"/>
          <w:sz w:val="24"/>
          <w:szCs w:val="24"/>
          <w:lang w:val="hy-AM"/>
        </w:rPr>
        <w:t>.12.201</w:t>
      </w:r>
      <w:r w:rsidR="00315A53">
        <w:rPr>
          <w:rFonts w:ascii="GHEA Grapalat" w:hAnsi="GHEA Grapalat"/>
          <w:sz w:val="24"/>
          <w:szCs w:val="24"/>
        </w:rPr>
        <w:t>6</w:t>
      </w:r>
      <w:r w:rsidRPr="00C61121">
        <w:rPr>
          <w:rFonts w:ascii="GHEA Grapalat" w:hAnsi="GHEA Grapalat"/>
          <w:sz w:val="24"/>
          <w:szCs w:val="24"/>
          <w:lang w:val="hy-AM"/>
        </w:rPr>
        <w:t xml:space="preserve"> թվականի թիվ </w:t>
      </w:r>
      <w:r w:rsidR="00315A53">
        <w:rPr>
          <w:rFonts w:ascii="GHEA Grapalat" w:hAnsi="GHEA Grapalat"/>
          <w:sz w:val="24"/>
          <w:szCs w:val="24"/>
        </w:rPr>
        <w:t>1313</w:t>
      </w:r>
      <w:r w:rsidRPr="00C61121">
        <w:rPr>
          <w:rFonts w:ascii="GHEA Grapalat" w:hAnsi="GHEA Grapalat"/>
          <w:sz w:val="24"/>
          <w:szCs w:val="24"/>
          <w:lang w:val="hy-AM"/>
        </w:rPr>
        <w:t xml:space="preserve">-Ն որոշումը </w:t>
      </w:r>
      <w:r w:rsidRPr="00C61121">
        <w:rPr>
          <w:rFonts w:ascii="Arial Armenian" w:hAnsi="Arial Armenian"/>
          <w:sz w:val="24"/>
          <w:szCs w:val="24"/>
          <w:lang w:val="hy-AM"/>
        </w:rPr>
        <w:t>§</w:t>
      </w:r>
      <w:r w:rsidRPr="00C61121">
        <w:rPr>
          <w:rFonts w:ascii="GHEA Grapalat" w:hAnsi="GHEA Grapalat"/>
          <w:sz w:val="24"/>
          <w:szCs w:val="24"/>
          <w:lang w:val="hy-AM"/>
        </w:rPr>
        <w:t>Հայաստանի Հանրապետության 201</w:t>
      </w:r>
      <w:r w:rsidR="00315A53">
        <w:rPr>
          <w:rFonts w:ascii="GHEA Grapalat" w:hAnsi="GHEA Grapalat"/>
          <w:sz w:val="24"/>
          <w:szCs w:val="24"/>
        </w:rPr>
        <w:t>7</w:t>
      </w:r>
      <w:r w:rsidRPr="00C61121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կատարումն ապահովող միջոցառումների մասին</w:t>
      </w:r>
      <w:r w:rsidRPr="00C61121">
        <w:rPr>
          <w:rFonts w:ascii="Arial Armenian" w:hAnsi="Arial Armenian"/>
          <w:sz w:val="24"/>
          <w:szCs w:val="24"/>
          <w:lang w:val="hy-AM"/>
        </w:rPr>
        <w:t>¦</w:t>
      </w:r>
      <w:r w:rsidRPr="00C61121">
        <w:rPr>
          <w:rFonts w:ascii="GHEA Grapalat" w:hAnsi="GHEA Grapalat"/>
          <w:sz w:val="24"/>
          <w:szCs w:val="24"/>
          <w:lang w:val="hy-AM"/>
        </w:rPr>
        <w:t xml:space="preserve"> և </w:t>
      </w:r>
      <w:hyperlink w:history="1">
        <w:r w:rsidRPr="00C61121">
          <w:rPr>
            <w:rStyle w:val="Hyperlink"/>
            <w:rFonts w:ascii="GHEA Grapalat" w:hAnsi="GHEA Grapalat"/>
            <w:sz w:val="24"/>
            <w:szCs w:val="24"/>
            <w:shd w:val="clear" w:color="auto" w:fill="FFFFFF"/>
            <w:lang w:val="hy-AM"/>
          </w:rPr>
          <w:t xml:space="preserve">www.e-gօv.am </w:t>
        </w:r>
        <w:r w:rsidRPr="00C61121">
          <w:rPr>
            <w:rStyle w:val="Hyperlink"/>
            <w:rFonts w:ascii="GHEA Grapalat" w:hAnsi="GHEA Grapalat" w:cs="Arial"/>
            <w:sz w:val="24"/>
            <w:szCs w:val="24"/>
            <w:shd w:val="clear" w:color="auto" w:fill="FFFFFF"/>
            <w:lang w:val="hy-AM"/>
          </w:rPr>
          <w:t>(էլեկտրոնային</w:t>
        </w:r>
      </w:hyperlink>
      <w:r w:rsidRPr="00C61121">
        <w:rPr>
          <w:rStyle w:val="apple-converted-space"/>
          <w:rFonts w:ascii="GHEA Grapalat" w:hAnsi="GHEA Grapalat" w:cs="Arial"/>
          <w:bCs/>
          <w:sz w:val="24"/>
          <w:szCs w:val="24"/>
          <w:shd w:val="clear" w:color="auto" w:fill="FFFFFF"/>
          <w:lang w:val="hy-AM"/>
        </w:rPr>
        <w:t xml:space="preserve"> կառավարում) </w:t>
      </w:r>
      <w:r w:rsidRPr="00C61121">
        <w:rPr>
          <w:rFonts w:ascii="GHEA Grapalat" w:hAnsi="GHEA Grapalat"/>
          <w:sz w:val="24"/>
          <w:szCs w:val="24"/>
          <w:lang w:val="hy-AM"/>
        </w:rPr>
        <w:t xml:space="preserve">ինտերնետային կայքի </w:t>
      </w:r>
      <w:r w:rsidRPr="00C61121">
        <w:rPr>
          <w:rFonts w:ascii="Arial Armenian" w:hAnsi="Arial Armenian"/>
          <w:sz w:val="24"/>
          <w:szCs w:val="24"/>
          <w:lang w:val="hy-AM"/>
        </w:rPr>
        <w:t>§</w:t>
      </w:r>
      <w:r w:rsidRPr="00C61121">
        <w:rPr>
          <w:rFonts w:ascii="GHEA Grapalat" w:hAnsi="GHEA Grapalat"/>
          <w:sz w:val="24"/>
          <w:szCs w:val="24"/>
          <w:lang w:val="hy-AM"/>
        </w:rPr>
        <w:t>Ինտերակտիվ բյուջե</w:t>
      </w:r>
      <w:r w:rsidRPr="00C61121">
        <w:rPr>
          <w:rFonts w:ascii="Arial Armenian" w:hAnsi="Arial Armenian"/>
          <w:sz w:val="24"/>
          <w:szCs w:val="24"/>
          <w:lang w:val="hy-AM"/>
        </w:rPr>
        <w:t>¦</w:t>
      </w:r>
      <w:r w:rsidRPr="00C61121">
        <w:rPr>
          <w:rFonts w:ascii="GHEA Grapalat" w:hAnsi="GHEA Grapalat"/>
          <w:sz w:val="24"/>
          <w:szCs w:val="24"/>
          <w:lang w:val="hy-AM"/>
        </w:rPr>
        <w:t xml:space="preserve"> բաժինը:</w:t>
      </w:r>
    </w:p>
    <w:p w:rsidR="006F313B" w:rsidRPr="007A125D" w:rsidRDefault="006F313B" w:rsidP="006F313B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A125D">
        <w:rPr>
          <w:rFonts w:ascii="GHEA Grapalat" w:eastAsia="Times New Roman" w:hAnsi="GHEA Grapalat" w:cs="Times New Roman"/>
          <w:sz w:val="24"/>
          <w:szCs w:val="24"/>
          <w:lang w:val="hy-AM"/>
        </w:rPr>
        <w:t>Վերոնշյալ տեղեկանքներ</w:t>
      </w:r>
      <w:r w:rsidR="00E14CEC" w:rsidRPr="00873720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7A12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ընդգրկում են Հայաստանի Հանրապետության պետական բյուջեների 11 ծախսային ուղղություններից 10-ը, որոնք ներառում են շուրջ 40 ոլորտներ ու   100-ից ավելի ենթավոլորտներ՝ կազմելով Հայաստանի Հանրապետության 201</w:t>
      </w:r>
      <w:r w:rsidR="00315A53">
        <w:rPr>
          <w:rFonts w:ascii="GHEA Grapalat" w:eastAsia="Times New Roman" w:hAnsi="GHEA Grapalat" w:cs="Times New Roman"/>
          <w:sz w:val="24"/>
          <w:szCs w:val="24"/>
        </w:rPr>
        <w:t>7</w:t>
      </w:r>
      <w:r w:rsidRPr="007A125D">
        <w:rPr>
          <w:rFonts w:ascii="GHEA Grapalat" w:eastAsia="Times New Roman" w:hAnsi="GHEA Grapalat" w:cs="Times New Roman"/>
          <w:sz w:val="24"/>
          <w:szCs w:val="24"/>
          <w:lang w:val="hy-AM"/>
        </w:rPr>
        <w:t>թ. պետական բյուջեի ծախսերի շուրջ 90 %-ը:</w:t>
      </w:r>
    </w:p>
    <w:p w:rsidR="00447149" w:rsidRPr="00447149" w:rsidRDefault="001776A8" w:rsidP="001776A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A125D">
        <w:rPr>
          <w:rFonts w:ascii="GHEA Grapalat" w:eastAsia="Times New Roman" w:hAnsi="GHEA Grapalat" w:cs="Times New Roman"/>
          <w:sz w:val="24"/>
          <w:szCs w:val="24"/>
          <w:lang w:val="hy-AM"/>
        </w:rPr>
        <w:t>5-րդ ենթակետով (</w:t>
      </w:r>
      <w:r w:rsidRPr="001776A8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պետական բյուջեի կատարման ընթացքի վերաբերյալ տեղեկատվության տրամադրում</w:t>
      </w: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) </w:t>
      </w:r>
      <w:r w:rsidRPr="007A125D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</w:t>
      </w:r>
      <w:r w:rsidR="005F39EF" w:rsidRPr="005F39EF">
        <w:rPr>
          <w:rFonts w:ascii="GHEA Grapalat" w:hAnsi="GHEA Grapalat" w:cs="Arial Unicode"/>
          <w:sz w:val="24"/>
          <w:szCs w:val="24"/>
          <w:lang w:val="hy-AM" w:eastAsia="ru-RU"/>
        </w:rPr>
        <w:t xml:space="preserve">է </w:t>
      </w:r>
      <w:r w:rsidR="00BE60A4">
        <w:rPr>
          <w:rFonts w:ascii="GHEA Grapalat" w:hAnsi="GHEA Grapalat" w:cs="Arial Unicode"/>
          <w:sz w:val="24"/>
          <w:szCs w:val="24"/>
          <w:lang w:eastAsia="ru-RU"/>
        </w:rPr>
        <w:t>2 տիպի</w:t>
      </w:r>
      <w:r w:rsidR="0064092D" w:rsidRPr="0064092D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653E2D"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տեղեկանքներ </w:t>
      </w:r>
      <w:r w:rsidR="00653E2D" w:rsidRPr="007A125D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</w:t>
      </w:r>
      <w:r w:rsidR="00315A53">
        <w:rPr>
          <w:rFonts w:ascii="GHEA Grapalat" w:eastAsia="Times New Roman" w:hAnsi="GHEA Grapalat" w:cs="Times New Roman"/>
          <w:sz w:val="24"/>
          <w:szCs w:val="24"/>
        </w:rPr>
        <w:t>7</w:t>
      </w:r>
      <w:r w:rsidR="00653E2D" w:rsidRPr="007A12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պետական բյուջեով նախատեսված եկամուտների հավաքագրման ընթացքի վերաբերյալ (</w:t>
      </w:r>
      <w:r w:rsidR="00BE60A4">
        <w:rPr>
          <w:rFonts w:ascii="GHEA Grapalat" w:eastAsia="Times New Roman" w:hAnsi="GHEA Grapalat" w:cs="Times New Roman"/>
          <w:sz w:val="24"/>
          <w:szCs w:val="24"/>
        </w:rPr>
        <w:t>հունվար</w:t>
      </w:r>
      <w:r w:rsidR="00653E2D" w:rsidRPr="007A125D">
        <w:rPr>
          <w:rFonts w:ascii="GHEA Grapalat" w:eastAsia="Times New Roman" w:hAnsi="GHEA Grapalat" w:cs="Times New Roman"/>
          <w:sz w:val="24"/>
          <w:szCs w:val="24"/>
          <w:lang w:val="hy-AM"/>
        </w:rPr>
        <w:t>)՝ ներառյալ  2014-201</w:t>
      </w:r>
      <w:r w:rsidR="00315A53">
        <w:rPr>
          <w:rFonts w:ascii="GHEA Grapalat" w:eastAsia="Times New Roman" w:hAnsi="GHEA Grapalat" w:cs="Times New Roman"/>
          <w:sz w:val="24"/>
          <w:szCs w:val="24"/>
        </w:rPr>
        <w:t>6</w:t>
      </w:r>
      <w:r w:rsidR="00653E2D" w:rsidRPr="007A125D">
        <w:rPr>
          <w:rFonts w:ascii="GHEA Grapalat" w:eastAsia="Times New Roman" w:hAnsi="GHEA Grapalat" w:cs="Times New Roman"/>
          <w:sz w:val="24"/>
          <w:szCs w:val="24"/>
          <w:lang w:val="hy-AM"/>
        </w:rPr>
        <w:t>թթ տվյալները</w:t>
      </w:r>
      <w:r w:rsidR="00447149" w:rsidRPr="004471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Դրանք </w:t>
      </w:r>
      <w:r w:rsidR="005F39EF" w:rsidRPr="005F39EF">
        <w:rPr>
          <w:rFonts w:ascii="GHEA Grapalat" w:hAnsi="GHEA Grapalat" w:cs="Arial Unicode"/>
          <w:sz w:val="24"/>
          <w:szCs w:val="24"/>
          <w:lang w:val="hy-AM" w:eastAsia="ru-RU"/>
        </w:rPr>
        <w:t>տրամադր</w:t>
      </w:r>
      <w:r w:rsidR="00447149" w:rsidRPr="00447149">
        <w:rPr>
          <w:rFonts w:ascii="GHEA Grapalat" w:hAnsi="GHEA Grapalat" w:cs="Arial Unicode"/>
          <w:sz w:val="24"/>
          <w:szCs w:val="24"/>
          <w:lang w:val="hy-AM" w:eastAsia="ru-RU"/>
        </w:rPr>
        <w:t>վ</w:t>
      </w:r>
      <w:r w:rsidR="005F39EF" w:rsidRPr="005F39EF">
        <w:rPr>
          <w:rFonts w:ascii="GHEA Grapalat" w:hAnsi="GHEA Grapalat" w:cs="Arial Unicode"/>
          <w:sz w:val="24"/>
          <w:szCs w:val="24"/>
          <w:lang w:val="hy-AM" w:eastAsia="ru-RU"/>
        </w:rPr>
        <w:t xml:space="preserve">ել </w:t>
      </w:r>
      <w:r w:rsidR="00447149" w:rsidRPr="00447149">
        <w:rPr>
          <w:rFonts w:ascii="GHEA Grapalat" w:hAnsi="GHEA Grapalat" w:cs="Arial Unicode"/>
          <w:sz w:val="24"/>
          <w:szCs w:val="24"/>
          <w:lang w:val="hy-AM" w:eastAsia="ru-RU"/>
        </w:rPr>
        <w:t xml:space="preserve">են </w:t>
      </w: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Հայաստանի Հանրապետության </w:t>
      </w:r>
      <w:r w:rsidR="008858C7">
        <w:rPr>
          <w:rFonts w:ascii="GHEA Grapalat" w:eastAsia="Times New Roman" w:hAnsi="GHEA Grapalat" w:cs="Arial Unicode"/>
          <w:sz w:val="24"/>
          <w:szCs w:val="24"/>
          <w:lang w:eastAsia="ru-RU"/>
        </w:rPr>
        <w:t>ա</w:t>
      </w: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զգային ժողովի՝ </w:t>
      </w:r>
    </w:p>
    <w:p w:rsidR="00C26A5E" w:rsidRPr="00C26A5E" w:rsidRDefault="008858C7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ն</w:t>
      </w:r>
      <w:r w:rsidR="00C26A5E">
        <w:rPr>
          <w:rFonts w:ascii="GHEA Grapalat" w:hAnsi="GHEA Grapalat"/>
          <w:sz w:val="24"/>
          <w:szCs w:val="24"/>
        </w:rPr>
        <w:t>ախագահի տեղակալներին,</w:t>
      </w:r>
    </w:p>
    <w:p w:rsidR="005F39EF" w:rsidRPr="005F39EF" w:rsidRDefault="001776A8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lastRenderedPageBreak/>
        <w:t>առողջապահության, մայրության եւ մանկության հարցերի</w:t>
      </w:r>
      <w:r w:rsidR="005F39EF" w:rsidRPr="005F39E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հանձնաժողովին</w:t>
      </w: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5F39EF" w:rsidRPr="005F39EF" w:rsidRDefault="001776A8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արտաքին հարաբերությունների</w:t>
      </w:r>
      <w:r w:rsidR="005F39EF" w:rsidRPr="005F39E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հանձնաժողովին</w:t>
      </w: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5F39EF" w:rsidRPr="005F39EF" w:rsidRDefault="001776A8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գիտության, կրթության, մշակույթի, երիտասարդության եւ սպորտի հարցերի</w:t>
      </w:r>
      <w:r w:rsidR="005F39EF" w:rsidRPr="005F39E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հանձնաժողովին</w:t>
      </w: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5F39EF" w:rsidRPr="005F39EF" w:rsidRDefault="001776A8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գյուղատնտեսական եւ բնապահպանական հարցերի</w:t>
      </w:r>
      <w:r w:rsidR="005F39EF" w:rsidRPr="005F39E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հանձնաժողովին</w:t>
      </w: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873720" w:rsidRPr="00873720" w:rsidRDefault="001776A8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մարդու իրավունքների պաշտպանության եւ հանրային հարցերի</w:t>
      </w:r>
      <w:r w:rsidR="005F39EF" w:rsidRPr="005F39E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հանձնաժողովին</w:t>
      </w: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5F39EF" w:rsidRPr="005F39EF" w:rsidRDefault="001776A8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պաշտպանության, ազգային անվտանգության եւ ներքին գործերի</w:t>
      </w:r>
      <w:r w:rsidR="005F39EF" w:rsidRPr="005F39E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հանձնաժողովին,</w:t>
      </w:r>
    </w:p>
    <w:p w:rsidR="005F39EF" w:rsidRPr="005F39EF" w:rsidRDefault="001776A8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պետական-իրավական հարցերի</w:t>
      </w:r>
      <w:r w:rsidR="005F39EF" w:rsidRPr="005F39E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հանձնաժողովին</w:t>
      </w: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5F39EF" w:rsidRPr="005F39EF" w:rsidRDefault="001776A8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սոցիալական հարցերի</w:t>
      </w:r>
      <w:r w:rsidR="005F39EF" w:rsidRPr="005F39E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հանձնաժողովին</w:t>
      </w: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5F39EF" w:rsidRPr="005F39EF" w:rsidRDefault="001776A8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տարածքային կառավարման եւ տեղական ինքնակառավարման հարցերի</w:t>
      </w:r>
      <w:r w:rsidR="005F39EF" w:rsidRPr="005F39E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հանձնաժողովին</w:t>
      </w: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5F39EF" w:rsidRPr="00447149" w:rsidRDefault="001776A8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Եվրոպական ինտեգրման հարցերի</w:t>
      </w:r>
      <w:r w:rsidRPr="007A125D">
        <w:rPr>
          <w:lang w:val="hy-AM"/>
        </w:rPr>
        <w:t xml:space="preserve"> </w:t>
      </w: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5F39EF" w:rsidRPr="005F39E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մշտական հանձնաժողովին</w:t>
      </w:r>
      <w:r w:rsidR="005F39EF" w:rsidRPr="00447149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</w:t>
      </w:r>
    </w:p>
    <w:p w:rsidR="005F39EF" w:rsidRPr="00447149" w:rsidRDefault="005F39EF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447149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տնտեսական հարցերի մշտական </w:t>
      </w:r>
      <w:r w:rsidRPr="005F39E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հանձնաժողովին</w:t>
      </w:r>
      <w:r w:rsidRPr="00447149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</w:t>
      </w:r>
    </w:p>
    <w:p w:rsidR="004D7B82" w:rsidRPr="004D7B82" w:rsidRDefault="001776A8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ֆինանսավարկային եւ բյուջետային հարցերի մշտական հանձնաժողովին</w:t>
      </w:r>
      <w:r w:rsidR="00C26A5E" w:rsidRPr="00C26A5E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4D7B82" w:rsidRPr="00C26A5E" w:rsidRDefault="004D7B82" w:rsidP="004D7B8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Հայաստանի Հանրապետական խմբակցությանը,</w:t>
      </w:r>
    </w:p>
    <w:p w:rsidR="004D7B82" w:rsidRPr="00C26A5E" w:rsidRDefault="004D7B82" w:rsidP="004D7B8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Բարգավաճ Հայաստան խմբակցությանը,</w:t>
      </w:r>
    </w:p>
    <w:p w:rsidR="004D7B82" w:rsidRPr="00C26A5E" w:rsidRDefault="004D7B82" w:rsidP="004D7B8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6A5E">
        <w:rPr>
          <w:rFonts w:ascii="GHEA Grapalat" w:hAnsi="GHEA Grapalat"/>
          <w:sz w:val="24"/>
          <w:szCs w:val="24"/>
          <w:lang w:val="hy-AM"/>
        </w:rPr>
        <w:t>Հայ Ազգային Կոնգրես խմբակցությանը,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4D7B82" w:rsidRPr="00C26A5E" w:rsidRDefault="004D7B82" w:rsidP="004D7B8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6A5E">
        <w:rPr>
          <w:rFonts w:ascii="GHEA Grapalat" w:hAnsi="GHEA Grapalat"/>
          <w:sz w:val="24"/>
          <w:szCs w:val="24"/>
          <w:lang w:val="hy-AM"/>
        </w:rPr>
        <w:t>Հայ Յեղափոխական Դաշնակցություն խմբակցությանը,</w:t>
      </w:r>
    </w:p>
    <w:p w:rsidR="001872BF" w:rsidRPr="001872BF" w:rsidRDefault="004D7B82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D7B82">
        <w:rPr>
          <w:rFonts w:ascii="GHEA Grapalat" w:hAnsi="GHEA Grapalat"/>
          <w:sz w:val="24"/>
          <w:szCs w:val="24"/>
        </w:rPr>
        <w:t>Օրինաց երկիր կուսակցություն խմբակցությանը</w:t>
      </w:r>
      <w:r w:rsidR="001872BF">
        <w:rPr>
          <w:rFonts w:ascii="GHEA Grapalat" w:hAnsi="GHEA Grapalat"/>
          <w:sz w:val="24"/>
          <w:szCs w:val="24"/>
        </w:rPr>
        <w:t>,</w:t>
      </w:r>
    </w:p>
    <w:p w:rsidR="00E546A5" w:rsidRPr="004D7B82" w:rsidRDefault="001872BF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պատգամավորների</w:t>
      </w:r>
      <w:r w:rsidR="00E546A5" w:rsidRPr="004D7B8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E546A5" w:rsidRPr="007A125D" w:rsidRDefault="00E546A5" w:rsidP="001776A8">
      <w:pPr>
        <w:spacing w:line="360" w:lineRule="auto"/>
        <w:ind w:left="720"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A125D">
        <w:rPr>
          <w:rFonts w:ascii="GHEA Grapalat" w:eastAsia="Times New Roman" w:hAnsi="GHEA Grapalat" w:cs="Times New Roman"/>
          <w:sz w:val="24"/>
          <w:szCs w:val="24"/>
          <w:lang w:val="hy-AM"/>
        </w:rPr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բյուջեի կատարման 2014-201</w:t>
      </w:r>
      <w:r w:rsidR="00315A53">
        <w:rPr>
          <w:rFonts w:ascii="GHEA Grapalat" w:eastAsia="Times New Roman" w:hAnsi="GHEA Grapalat" w:cs="Times New Roman"/>
          <w:sz w:val="24"/>
          <w:szCs w:val="24"/>
        </w:rPr>
        <w:t>7</w:t>
      </w:r>
      <w:r w:rsidRPr="007A12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թթ.  </w:t>
      </w:r>
      <w:r w:rsidR="00BE60A4">
        <w:rPr>
          <w:rFonts w:ascii="GHEA Grapalat" w:eastAsia="Times New Roman" w:hAnsi="GHEA Grapalat" w:cs="Times New Roman"/>
          <w:sz w:val="24"/>
          <w:szCs w:val="24"/>
        </w:rPr>
        <w:t>հ</w:t>
      </w:r>
      <w:r w:rsidR="00315A53">
        <w:rPr>
          <w:rFonts w:ascii="GHEA Grapalat" w:eastAsia="Times New Roman" w:hAnsi="GHEA Grapalat" w:cs="Times New Roman"/>
          <w:sz w:val="24"/>
          <w:szCs w:val="24"/>
        </w:rPr>
        <w:t>ունվար</w:t>
      </w:r>
      <w:r w:rsidR="00BE60A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D7B82">
        <w:rPr>
          <w:rFonts w:ascii="GHEA Grapalat" w:eastAsia="Times New Roman" w:hAnsi="GHEA Grapalat" w:cs="Times New Roman"/>
          <w:sz w:val="24"/>
          <w:szCs w:val="24"/>
          <w:lang w:val="hy-AM"/>
        </w:rPr>
        <w:t>ամ</w:t>
      </w:r>
      <w:r w:rsidR="004D7B82" w:rsidRPr="004D7B82">
        <w:rPr>
          <w:rFonts w:ascii="GHEA Grapalat" w:eastAsia="Times New Roman" w:hAnsi="GHEA Grapalat" w:cs="Times New Roman"/>
          <w:sz w:val="24"/>
          <w:szCs w:val="24"/>
          <w:lang w:val="hy-AM"/>
        </w:rPr>
        <w:t>իս</w:t>
      </w:r>
      <w:r w:rsidR="00BE60A4">
        <w:rPr>
          <w:rFonts w:ascii="GHEA Grapalat" w:eastAsia="Times New Roman" w:hAnsi="GHEA Grapalat" w:cs="Times New Roman"/>
          <w:sz w:val="24"/>
          <w:szCs w:val="24"/>
        </w:rPr>
        <w:t>ների</w:t>
      </w:r>
      <w:r w:rsidRPr="007A12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ամփոփ բնութագրերը և </w:t>
      </w:r>
      <w:r w:rsidRPr="007A125D">
        <w:rPr>
          <w:rFonts w:ascii="Arial Armenian" w:eastAsia="Times New Roman" w:hAnsi="Arial Armenian" w:cs="Times New Roman"/>
          <w:sz w:val="24"/>
          <w:szCs w:val="24"/>
          <w:lang w:val="hy-AM"/>
        </w:rPr>
        <w:t>§</w:t>
      </w:r>
      <w:r w:rsidRPr="007A125D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</w:t>
      </w:r>
      <w:r w:rsidR="00315A53">
        <w:rPr>
          <w:rFonts w:ascii="GHEA Grapalat" w:eastAsia="Times New Roman" w:hAnsi="GHEA Grapalat" w:cs="Times New Roman"/>
          <w:sz w:val="24"/>
          <w:szCs w:val="24"/>
        </w:rPr>
        <w:t>7</w:t>
      </w:r>
      <w:r w:rsidRPr="007A12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պետական բյուջեի կատարումն ապահովող միջոցառումների մասին</w:t>
      </w:r>
      <w:r w:rsidRPr="007A125D">
        <w:rPr>
          <w:rFonts w:ascii="Arial Armenian" w:eastAsia="Times New Roman" w:hAnsi="Arial Armenian" w:cs="Times New Roman"/>
          <w:sz w:val="24"/>
          <w:szCs w:val="24"/>
          <w:lang w:val="hy-AM"/>
        </w:rPr>
        <w:t xml:space="preserve">¦ </w:t>
      </w:r>
      <w:r w:rsidRPr="007A125D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կառավարության</w:t>
      </w:r>
      <w:r w:rsidR="00315A53">
        <w:rPr>
          <w:rFonts w:ascii="GHEA Grapalat" w:eastAsia="Times New Roman" w:hAnsi="GHEA Grapalat" w:cs="Times New Roman"/>
          <w:sz w:val="24"/>
          <w:szCs w:val="24"/>
        </w:rPr>
        <w:t>վ</w:t>
      </w:r>
      <w:r w:rsidR="00DB203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BE60A4">
        <w:rPr>
          <w:rFonts w:ascii="GHEA Grapalat" w:eastAsia="Times New Roman" w:hAnsi="GHEA Grapalat" w:cs="Times New Roman"/>
          <w:sz w:val="24"/>
          <w:szCs w:val="24"/>
        </w:rPr>
        <w:t>29</w:t>
      </w:r>
      <w:r w:rsidRPr="007A125D">
        <w:rPr>
          <w:rFonts w:ascii="GHEA Grapalat" w:eastAsia="Times New Roman" w:hAnsi="GHEA Grapalat" w:cs="Times New Roman"/>
          <w:sz w:val="24"/>
          <w:szCs w:val="24"/>
          <w:lang w:val="hy-AM"/>
        </w:rPr>
        <w:t>.12.201</w:t>
      </w:r>
      <w:r w:rsidR="00315A53">
        <w:rPr>
          <w:rFonts w:ascii="GHEA Grapalat" w:eastAsia="Times New Roman" w:hAnsi="GHEA Grapalat" w:cs="Times New Roman"/>
          <w:sz w:val="24"/>
          <w:szCs w:val="24"/>
        </w:rPr>
        <w:t>6</w:t>
      </w:r>
      <w:r w:rsidRPr="007A12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թիվ 1</w:t>
      </w:r>
      <w:r w:rsidR="00315A53">
        <w:rPr>
          <w:rFonts w:ascii="GHEA Grapalat" w:eastAsia="Times New Roman" w:hAnsi="GHEA Grapalat" w:cs="Times New Roman"/>
          <w:sz w:val="24"/>
          <w:szCs w:val="24"/>
        </w:rPr>
        <w:t>313</w:t>
      </w:r>
      <w:r w:rsidRPr="007A125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-Ն որոշումը: </w:t>
      </w:r>
    </w:p>
    <w:p w:rsidR="00447149" w:rsidRPr="00447149" w:rsidRDefault="0070141F" w:rsidP="0044714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47149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5-րդ ենթակետով (</w:t>
      </w:r>
      <w:r w:rsidRPr="00447149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պետական բյուջեի կատարման ընթացքի վերաբերյալ տեղեկատվության տրամադրում) </w:t>
      </w:r>
      <w:r w:rsidRPr="00447149">
        <w:rPr>
          <w:rFonts w:ascii="GHEA Grapalat" w:hAnsi="GHEA Grapalat" w:cs="Arial Unicode"/>
          <w:sz w:val="24"/>
          <w:szCs w:val="24"/>
          <w:lang w:val="hy-AM" w:eastAsia="ru-RU"/>
        </w:rPr>
        <w:t>պատրաստել</w:t>
      </w:r>
      <w:r w:rsidR="00447149" w:rsidRPr="00447149">
        <w:rPr>
          <w:rFonts w:ascii="GHEA Grapalat" w:hAnsi="GHEA Grapalat" w:cs="Arial Unicode"/>
          <w:sz w:val="24"/>
          <w:szCs w:val="24"/>
          <w:lang w:val="hy-AM" w:eastAsia="ru-RU"/>
        </w:rPr>
        <w:t xml:space="preserve"> է </w:t>
      </w:r>
      <w:r w:rsidR="00447149" w:rsidRPr="00447149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տեղեկանքներ </w:t>
      </w:r>
      <w:r w:rsidR="00447149" w:rsidRPr="00447149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201</w:t>
      </w:r>
      <w:r w:rsidR="00DB2033">
        <w:rPr>
          <w:rFonts w:ascii="GHEA Grapalat" w:eastAsia="Times New Roman" w:hAnsi="GHEA Grapalat" w:cs="Times New Roman"/>
          <w:sz w:val="24"/>
          <w:szCs w:val="24"/>
        </w:rPr>
        <w:t>7</w:t>
      </w:r>
      <w:r w:rsidR="00447149" w:rsidRPr="004471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սոցիալ-տնտեսական իրավիճակը բնութագրող հիմնական </w:t>
      </w:r>
      <w:r w:rsidR="00610CFC" w:rsidRPr="00610C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մակրոտնտեսական </w:t>
      </w:r>
      <w:r w:rsidR="00447149" w:rsidRPr="00447149">
        <w:rPr>
          <w:rFonts w:ascii="GHEA Grapalat" w:eastAsia="Times New Roman" w:hAnsi="GHEA Grapalat" w:cs="Times New Roman"/>
          <w:sz w:val="24"/>
          <w:szCs w:val="24"/>
          <w:lang w:val="hy-AM"/>
        </w:rPr>
        <w:t>ցուցանիշների վերաբերյալ (</w:t>
      </w:r>
      <w:r w:rsidR="00BE60A4">
        <w:rPr>
          <w:rFonts w:ascii="GHEA Grapalat" w:eastAsia="Times New Roman" w:hAnsi="GHEA Grapalat" w:cs="Times New Roman"/>
          <w:sz w:val="24"/>
          <w:szCs w:val="24"/>
        </w:rPr>
        <w:t xml:space="preserve">2016թ` </w:t>
      </w:r>
      <w:r w:rsidR="00447149" w:rsidRPr="00447149">
        <w:rPr>
          <w:rFonts w:ascii="GHEA Grapalat" w:eastAsia="Times New Roman" w:hAnsi="GHEA Grapalat" w:cs="Times New Roman"/>
          <w:sz w:val="24"/>
          <w:szCs w:val="24"/>
          <w:lang w:val="hy-AM"/>
        </w:rPr>
        <w:t>հունվար</w:t>
      </w:r>
      <w:r w:rsidR="00BE60A4">
        <w:rPr>
          <w:rFonts w:ascii="GHEA Grapalat" w:eastAsia="Times New Roman" w:hAnsi="GHEA Grapalat" w:cs="Times New Roman"/>
          <w:sz w:val="24"/>
          <w:szCs w:val="24"/>
        </w:rPr>
        <w:t>-նոյեմբեր և հունվար դեկտեմբեր, 2017թ. հունվար</w:t>
      </w:r>
      <w:r w:rsidR="00447149" w:rsidRPr="00447149">
        <w:rPr>
          <w:rFonts w:ascii="GHEA Grapalat" w:eastAsia="Times New Roman" w:hAnsi="GHEA Grapalat" w:cs="Times New Roman"/>
          <w:sz w:val="24"/>
          <w:szCs w:val="24"/>
          <w:lang w:val="hy-AM"/>
        </w:rPr>
        <w:t>)՝ ներառյալ  2014-2015թթ տվյալները:</w:t>
      </w:r>
      <w:r w:rsidRPr="00447149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64092D" w:rsidRPr="0064092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Պատրաստված </w:t>
      </w:r>
      <w:r w:rsidR="00BE60A4">
        <w:rPr>
          <w:rFonts w:ascii="GHEA Grapalat" w:eastAsia="Times New Roman" w:hAnsi="GHEA Grapalat" w:cs="Times New Roman"/>
          <w:sz w:val="24"/>
          <w:szCs w:val="24"/>
        </w:rPr>
        <w:t>6 տիպի</w:t>
      </w:r>
      <w:r w:rsidR="0064092D" w:rsidRPr="0064092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տեղեկանքները </w:t>
      </w:r>
      <w:r w:rsidR="00447149" w:rsidRPr="0044714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47149" w:rsidRPr="005F39EF">
        <w:rPr>
          <w:rFonts w:ascii="GHEA Grapalat" w:hAnsi="GHEA Grapalat" w:cs="Arial Unicode"/>
          <w:sz w:val="24"/>
          <w:szCs w:val="24"/>
          <w:lang w:val="hy-AM" w:eastAsia="ru-RU"/>
        </w:rPr>
        <w:t>տրամադր</w:t>
      </w:r>
      <w:r w:rsidR="00447149" w:rsidRPr="00447149">
        <w:rPr>
          <w:rFonts w:ascii="GHEA Grapalat" w:hAnsi="GHEA Grapalat" w:cs="Arial Unicode"/>
          <w:sz w:val="24"/>
          <w:szCs w:val="24"/>
          <w:lang w:val="hy-AM" w:eastAsia="ru-RU"/>
        </w:rPr>
        <w:t>վ</w:t>
      </w:r>
      <w:r w:rsidR="00447149" w:rsidRPr="005F39EF">
        <w:rPr>
          <w:rFonts w:ascii="GHEA Grapalat" w:hAnsi="GHEA Grapalat" w:cs="Arial Unicode"/>
          <w:sz w:val="24"/>
          <w:szCs w:val="24"/>
          <w:lang w:val="hy-AM" w:eastAsia="ru-RU"/>
        </w:rPr>
        <w:t xml:space="preserve">ել </w:t>
      </w:r>
      <w:r w:rsidR="00447149" w:rsidRPr="00447149">
        <w:rPr>
          <w:rFonts w:ascii="GHEA Grapalat" w:hAnsi="GHEA Grapalat" w:cs="Arial Unicode"/>
          <w:sz w:val="24"/>
          <w:szCs w:val="24"/>
          <w:lang w:val="hy-AM" w:eastAsia="ru-RU"/>
        </w:rPr>
        <w:t xml:space="preserve">են </w:t>
      </w:r>
      <w:r w:rsidR="00447149"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Հայաստանի Հանրապետության </w:t>
      </w:r>
      <w:r w:rsidR="008858C7">
        <w:rPr>
          <w:rFonts w:ascii="GHEA Grapalat" w:eastAsia="Times New Roman" w:hAnsi="GHEA Grapalat" w:cs="Arial Unicode"/>
          <w:sz w:val="24"/>
          <w:szCs w:val="24"/>
          <w:lang w:eastAsia="ru-RU"/>
        </w:rPr>
        <w:t>ա</w:t>
      </w:r>
      <w:r w:rsidR="00447149"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զգային ժողովի՝ </w:t>
      </w:r>
    </w:p>
    <w:p w:rsidR="00C26A5E" w:rsidRPr="00C26A5E" w:rsidRDefault="008858C7" w:rsidP="00C26A5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ն</w:t>
      </w:r>
      <w:r w:rsidR="00C26A5E">
        <w:rPr>
          <w:rFonts w:ascii="GHEA Grapalat" w:hAnsi="GHEA Grapalat"/>
          <w:sz w:val="24"/>
          <w:szCs w:val="24"/>
        </w:rPr>
        <w:t>ախագահի տեղակալներին,</w:t>
      </w:r>
    </w:p>
    <w:p w:rsidR="00447149" w:rsidRPr="005F39EF" w:rsidRDefault="00447149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առողջապահության, մայրության եւ մանկության հարցերի</w:t>
      </w:r>
      <w:r w:rsidRPr="005F39E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հանձնաժողովին</w:t>
      </w: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447149" w:rsidRPr="005F39EF" w:rsidRDefault="00447149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արտաքին հարաբերությունների</w:t>
      </w:r>
      <w:r w:rsidRPr="005F39E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հանձնաժողովին</w:t>
      </w: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447149" w:rsidRPr="005F39EF" w:rsidRDefault="00447149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գիտության, կրթության, մշակույթի, երիտասարդության եւ սպորտի հարցերի</w:t>
      </w:r>
      <w:r w:rsidRPr="005F39E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հանձնաժողովին</w:t>
      </w: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447149" w:rsidRPr="005F39EF" w:rsidRDefault="00447149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գյուղատնտեսական եւ բնապահպանական հարցերի</w:t>
      </w:r>
      <w:r w:rsidRPr="005F39E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հանձնաժողովին</w:t>
      </w: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610CFC" w:rsidRPr="00610CFC" w:rsidRDefault="00447149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մարդու իրավունքների պաշտպանության եւ հանրային հարցերի</w:t>
      </w:r>
      <w:r w:rsidRPr="005F39E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հանձնաժողովին</w:t>
      </w: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447149" w:rsidRPr="005F39EF" w:rsidRDefault="00447149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պաշտպանության, ազգային անվտանգության եւ ներքին գործերի</w:t>
      </w:r>
      <w:r w:rsidRPr="005F39E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հանձնաժողովին,</w:t>
      </w:r>
    </w:p>
    <w:p w:rsidR="00447149" w:rsidRPr="005F39EF" w:rsidRDefault="00447149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պետական-իրավական հարցերի</w:t>
      </w:r>
      <w:r w:rsidRPr="005F39E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հանձնաժողովին</w:t>
      </w: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447149" w:rsidRPr="005F39EF" w:rsidRDefault="00447149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սոցիալական հարցերի</w:t>
      </w:r>
      <w:r w:rsidRPr="005F39E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հանձնաժողովին</w:t>
      </w: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447149" w:rsidRPr="005F39EF" w:rsidRDefault="00447149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տարածքային կառավարման եւ տեղական ինքնակառավարման հարցերի</w:t>
      </w:r>
      <w:r w:rsidRPr="005F39E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հանձնաժողովին</w:t>
      </w: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, </w:t>
      </w:r>
    </w:p>
    <w:p w:rsidR="00447149" w:rsidRPr="00447149" w:rsidRDefault="00447149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Եվրոպական ինտեգրման հարցերի</w:t>
      </w:r>
      <w:r w:rsidRPr="007A125D">
        <w:rPr>
          <w:lang w:val="hy-AM"/>
        </w:rPr>
        <w:t xml:space="preserve"> </w:t>
      </w: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Pr="005F39E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մշտական հանձնաժողովին</w:t>
      </w:r>
      <w:r w:rsidRPr="00447149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</w:t>
      </w:r>
    </w:p>
    <w:p w:rsidR="00447149" w:rsidRPr="00447149" w:rsidRDefault="00447149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447149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տնտեսական հարցերի մշտական </w:t>
      </w:r>
      <w:r w:rsidRPr="005F39EF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հանձնաժողովին</w:t>
      </w:r>
      <w:r w:rsidRPr="00447149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</w:t>
      </w:r>
    </w:p>
    <w:p w:rsidR="004D7B82" w:rsidRPr="004D7B82" w:rsidRDefault="00447149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A125D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ֆինանսավարկային եւ բյուջետային հարցերի մշտական հանձնաժողովին</w:t>
      </w:r>
      <w:r w:rsidR="004D7B82" w:rsidRPr="004D7B8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</w:t>
      </w:r>
    </w:p>
    <w:p w:rsidR="004D7B82" w:rsidRPr="00C26A5E" w:rsidRDefault="004D7B82" w:rsidP="004D7B8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Հայաստանի Հանրապետական խմբակցությանը,</w:t>
      </w:r>
    </w:p>
    <w:p w:rsidR="004D7B82" w:rsidRPr="00C26A5E" w:rsidRDefault="004D7B82" w:rsidP="004D7B8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Բարգավաճ Հայաստան խմբակցությանը,</w:t>
      </w:r>
    </w:p>
    <w:p w:rsidR="004D7B82" w:rsidRPr="00C26A5E" w:rsidRDefault="004D7B82" w:rsidP="004D7B8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6A5E">
        <w:rPr>
          <w:rFonts w:ascii="GHEA Grapalat" w:hAnsi="GHEA Grapalat"/>
          <w:sz w:val="24"/>
          <w:szCs w:val="24"/>
          <w:lang w:val="hy-AM"/>
        </w:rPr>
        <w:t>Հայ Ազգային Կոնգրես խմբակցությանը,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4D7B82" w:rsidRPr="00C26A5E" w:rsidRDefault="004D7B82" w:rsidP="004D7B8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6A5E">
        <w:rPr>
          <w:rFonts w:ascii="GHEA Grapalat" w:hAnsi="GHEA Grapalat"/>
          <w:sz w:val="24"/>
          <w:szCs w:val="24"/>
          <w:lang w:val="hy-AM"/>
        </w:rPr>
        <w:t>Հայ Յեղափոխական Դաշնակցություն խմբակցությանը,</w:t>
      </w:r>
    </w:p>
    <w:p w:rsidR="001872BF" w:rsidRPr="001872BF" w:rsidRDefault="004D7B82" w:rsidP="004D7B8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Օրինաց երկիր կուսակցություն խմբակցությանը</w:t>
      </w:r>
      <w:r w:rsidR="001872BF">
        <w:rPr>
          <w:rFonts w:ascii="GHEA Grapalat" w:hAnsi="GHEA Grapalat"/>
          <w:sz w:val="24"/>
          <w:szCs w:val="24"/>
        </w:rPr>
        <w:t>,</w:t>
      </w:r>
    </w:p>
    <w:p w:rsidR="00447149" w:rsidRPr="004D7B82" w:rsidRDefault="001872BF" w:rsidP="004D7B8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lastRenderedPageBreak/>
        <w:t>պատգամավորների</w:t>
      </w:r>
      <w:r w:rsidR="00447149" w:rsidRPr="004D7B8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123D58" w:rsidRPr="00610CFC" w:rsidRDefault="00123D58" w:rsidP="00447149">
      <w:pPr>
        <w:spacing w:line="360" w:lineRule="auto"/>
        <w:ind w:left="72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47149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447149">
        <w:rPr>
          <w:rFonts w:ascii="GHEA Grapalat" w:hAnsi="GHEA Grapalat"/>
          <w:sz w:val="24"/>
          <w:szCs w:val="24"/>
          <w:lang w:val="hy-AM"/>
        </w:rPr>
        <w:t xml:space="preserve"> աղբյուրներ են հանդիսացել Հայաստանի Հանրապետության ազգային վիճակագրական ծառայության ինտերնետային կայքի հրապարակումները`        2014-201</w:t>
      </w:r>
      <w:r w:rsidR="00BE60A4">
        <w:rPr>
          <w:rFonts w:ascii="GHEA Grapalat" w:hAnsi="GHEA Grapalat"/>
          <w:sz w:val="24"/>
          <w:szCs w:val="24"/>
        </w:rPr>
        <w:t>7</w:t>
      </w:r>
      <w:r w:rsidRPr="00447149">
        <w:rPr>
          <w:rFonts w:ascii="GHEA Grapalat" w:hAnsi="GHEA Grapalat"/>
          <w:sz w:val="24"/>
          <w:szCs w:val="24"/>
          <w:lang w:val="hy-AM"/>
        </w:rPr>
        <w:t xml:space="preserve">թթ  ՀՀ սոցիալ-տնտեսական վիճակի, ՀՀ սոցիալ-տնտեսական վիճակը բնութագրող ընթացիկ-օպերատիվ ամփոփմամբ ստացված նախնական հիմնական մակրոտնտեսական ցուցանիշների և,  ըստ տնտեսական գործունեության երկնիշ դասակարգման, արդյունաբերական կազմակերպությունների հիմնական ցուցանիշների </w:t>
      </w:r>
      <w:r w:rsidRPr="00610CFC">
        <w:rPr>
          <w:rFonts w:ascii="GHEA Grapalat" w:hAnsi="GHEA Grapalat"/>
          <w:sz w:val="24"/>
          <w:szCs w:val="24"/>
          <w:lang w:val="hy-AM"/>
        </w:rPr>
        <w:t>վերաբերյալ (վիճակագրական տեղեկագր</w:t>
      </w:r>
      <w:r w:rsidR="004D7B82" w:rsidRPr="004D7B82">
        <w:rPr>
          <w:rFonts w:ascii="GHEA Grapalat" w:hAnsi="GHEA Grapalat"/>
          <w:sz w:val="24"/>
          <w:szCs w:val="24"/>
          <w:lang w:val="hy-AM"/>
        </w:rPr>
        <w:t>եր</w:t>
      </w:r>
      <w:r w:rsidRPr="00610CFC">
        <w:rPr>
          <w:rFonts w:ascii="GHEA Grapalat" w:hAnsi="GHEA Grapalat"/>
          <w:sz w:val="24"/>
          <w:szCs w:val="24"/>
          <w:lang w:val="hy-AM"/>
        </w:rPr>
        <w:t>):</w:t>
      </w:r>
    </w:p>
    <w:p w:rsidR="00447149" w:rsidRPr="00610CFC" w:rsidRDefault="008C4CCA" w:rsidP="0044714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10CFC">
        <w:rPr>
          <w:rFonts w:ascii="GHEA Grapalat" w:hAnsi="GHEA Grapalat"/>
          <w:sz w:val="24"/>
          <w:szCs w:val="24"/>
          <w:lang w:val="hy-AM"/>
        </w:rPr>
        <w:t>7-րդ ենթակետով</w:t>
      </w:r>
      <w:r w:rsidR="0070141F" w:rsidRPr="00610CFC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610CFC">
        <w:rPr>
          <w:rFonts w:ascii="GHEA Grapalat" w:hAnsi="GHEA Grapalat" w:cs="Arial Unicode"/>
          <w:sz w:val="24"/>
          <w:szCs w:val="24"/>
          <w:lang w:val="hy-AM" w:eastAsia="ru-RU"/>
        </w:rPr>
        <w:t>Հայաստանի Հանրապետության պետական պարտքի վերաբերյալ տեղեկանքների տրամադրումը, Հայաստանի Հանրապետությունում օտարերկրյա պետությունների և միջազգային կազմակերպությունների աջակցությամբ իրականացվող վարկային ծրագրերի, այդ թվում՝ պետական բյուջեի վրա վարկերի սպասարկման ազդեցության և Հայաստանի Հանրապետությանն օտարերկրյա պետությունների, միջազգային կազմակերպությունների, ինչպես նաև այլ անձանց տրամադրած դրամաշնորհների վերաբերյալ տեղեկանքների տրամադրում</w:t>
      </w:r>
      <w:r w:rsidR="0070141F" w:rsidRPr="00610CFC">
        <w:rPr>
          <w:rFonts w:ascii="GHEA Grapalat" w:hAnsi="GHEA Grapalat" w:cs="Arial Unicode"/>
          <w:sz w:val="24"/>
          <w:szCs w:val="24"/>
          <w:lang w:val="hy-AM" w:eastAsia="ru-RU"/>
        </w:rPr>
        <w:t xml:space="preserve">) պատրաստել </w:t>
      </w:r>
      <w:r w:rsidR="00447149" w:rsidRPr="00610CFC">
        <w:rPr>
          <w:rFonts w:ascii="GHEA Grapalat" w:hAnsi="GHEA Grapalat" w:cs="Arial Unicode"/>
          <w:sz w:val="24"/>
          <w:szCs w:val="24"/>
          <w:lang w:val="hy-AM" w:eastAsia="ru-RU"/>
        </w:rPr>
        <w:t xml:space="preserve">է </w:t>
      </w:r>
      <w:r w:rsidR="0070141F" w:rsidRPr="00610CFC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D35F2D">
        <w:rPr>
          <w:rFonts w:ascii="GHEA Grapalat" w:hAnsi="GHEA Grapalat" w:cs="Arial Unicode"/>
          <w:sz w:val="24"/>
          <w:szCs w:val="24"/>
          <w:lang w:eastAsia="ru-RU"/>
        </w:rPr>
        <w:t>15</w:t>
      </w:r>
      <w:r w:rsidR="001872BF">
        <w:rPr>
          <w:rFonts w:ascii="GHEA Grapalat" w:hAnsi="GHEA Grapalat" w:cs="Arial Unicode"/>
          <w:sz w:val="24"/>
          <w:szCs w:val="24"/>
          <w:lang w:eastAsia="ru-RU"/>
        </w:rPr>
        <w:t xml:space="preserve"> </w:t>
      </w:r>
      <w:r w:rsidR="005C08A2">
        <w:rPr>
          <w:rFonts w:ascii="GHEA Grapalat" w:hAnsi="GHEA Grapalat" w:cs="Arial Unicode"/>
          <w:sz w:val="24"/>
          <w:szCs w:val="24"/>
          <w:lang w:eastAsia="ru-RU"/>
        </w:rPr>
        <w:t>տիպի</w:t>
      </w:r>
      <w:r w:rsidR="00D35F2D">
        <w:rPr>
          <w:rFonts w:ascii="GHEA Grapalat" w:hAnsi="GHEA Grapalat" w:cs="Arial Unicode"/>
          <w:sz w:val="24"/>
          <w:szCs w:val="24"/>
          <w:lang w:eastAsia="ru-RU"/>
        </w:rPr>
        <w:t xml:space="preserve"> </w:t>
      </w:r>
      <w:r w:rsidR="00447149" w:rsidRPr="00610CFC">
        <w:rPr>
          <w:rFonts w:ascii="GHEA Grapalat" w:hAnsi="GHEA Grapalat" w:cs="Arial Unicode"/>
          <w:sz w:val="24"/>
          <w:szCs w:val="24"/>
          <w:lang w:val="hy-AM" w:eastAsia="ru-RU"/>
        </w:rPr>
        <w:t xml:space="preserve">տեղեկանքներ </w:t>
      </w:r>
      <w:r w:rsidR="00447149" w:rsidRPr="00610CFC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2016 թվականի պետական պարտքի վերաբերյալ՝ 2016 թվականի </w:t>
      </w:r>
      <w:r w:rsidR="00D35F2D">
        <w:rPr>
          <w:rFonts w:ascii="GHEA Grapalat" w:hAnsi="GHEA Grapalat"/>
          <w:sz w:val="24"/>
          <w:szCs w:val="24"/>
        </w:rPr>
        <w:t>դեկտեմբեր ամսվա</w:t>
      </w:r>
      <w:r w:rsidR="00447149" w:rsidRPr="00610CFC">
        <w:rPr>
          <w:rFonts w:ascii="GHEA Grapalat" w:hAnsi="GHEA Grapalat"/>
          <w:sz w:val="24"/>
          <w:szCs w:val="24"/>
          <w:lang w:val="hy-AM"/>
        </w:rPr>
        <w:t xml:space="preserve"> վերջի դրությամբ</w:t>
      </w:r>
      <w:r w:rsidR="00D35F2D">
        <w:rPr>
          <w:rFonts w:ascii="GHEA Grapalat" w:hAnsi="GHEA Grapalat"/>
          <w:sz w:val="24"/>
          <w:szCs w:val="24"/>
        </w:rPr>
        <w:t xml:space="preserve"> և </w:t>
      </w:r>
      <w:r w:rsidR="00D35F2D" w:rsidRPr="00610CFC">
        <w:rPr>
          <w:rFonts w:ascii="GHEA Grapalat" w:hAnsi="GHEA Grapalat"/>
          <w:sz w:val="24"/>
          <w:szCs w:val="24"/>
          <w:lang w:val="hy-AM"/>
        </w:rPr>
        <w:t>Հայաստանի Հանրապետության 201</w:t>
      </w:r>
      <w:r w:rsidR="00D35F2D">
        <w:rPr>
          <w:rFonts w:ascii="GHEA Grapalat" w:hAnsi="GHEA Grapalat"/>
          <w:sz w:val="24"/>
          <w:szCs w:val="24"/>
        </w:rPr>
        <w:t>7</w:t>
      </w:r>
      <w:r w:rsidR="00D35F2D" w:rsidRPr="00610CFC">
        <w:rPr>
          <w:rFonts w:ascii="GHEA Grapalat" w:hAnsi="GHEA Grapalat"/>
          <w:sz w:val="24"/>
          <w:szCs w:val="24"/>
          <w:lang w:val="hy-AM"/>
        </w:rPr>
        <w:t xml:space="preserve"> թվականի պետական պարտքի վերաբերյալ՝ 201</w:t>
      </w:r>
      <w:r w:rsidR="00D35F2D">
        <w:rPr>
          <w:rFonts w:ascii="GHEA Grapalat" w:hAnsi="GHEA Grapalat"/>
          <w:sz w:val="24"/>
          <w:szCs w:val="24"/>
        </w:rPr>
        <w:t>7</w:t>
      </w:r>
      <w:r w:rsidR="00D35F2D" w:rsidRPr="00610CFC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D35F2D">
        <w:rPr>
          <w:rFonts w:ascii="GHEA Grapalat" w:hAnsi="GHEA Grapalat"/>
          <w:sz w:val="24"/>
          <w:szCs w:val="24"/>
        </w:rPr>
        <w:t>հունվար և փետրվար ամիսների</w:t>
      </w:r>
      <w:r w:rsidR="00D35F2D" w:rsidRPr="00610CFC">
        <w:rPr>
          <w:rFonts w:ascii="GHEA Grapalat" w:hAnsi="GHEA Grapalat"/>
          <w:sz w:val="24"/>
          <w:szCs w:val="24"/>
          <w:lang w:val="hy-AM"/>
        </w:rPr>
        <w:t xml:space="preserve"> վերջի դրությամբ</w:t>
      </w:r>
      <w:r w:rsidR="00447149" w:rsidRPr="00610CFC">
        <w:rPr>
          <w:rFonts w:ascii="GHEA Grapalat" w:hAnsi="GHEA Grapalat"/>
          <w:sz w:val="24"/>
          <w:szCs w:val="24"/>
          <w:lang w:val="hy-AM"/>
        </w:rPr>
        <w:t xml:space="preserve">: </w:t>
      </w:r>
      <w:r w:rsidR="00447149" w:rsidRPr="00610CFC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447149" w:rsidRPr="00610C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Դրանք </w:t>
      </w:r>
      <w:r w:rsidR="00447149" w:rsidRPr="00610CFC">
        <w:rPr>
          <w:rFonts w:ascii="GHEA Grapalat" w:hAnsi="GHEA Grapalat" w:cs="Arial Unicode"/>
          <w:sz w:val="24"/>
          <w:szCs w:val="24"/>
          <w:lang w:val="hy-AM" w:eastAsia="ru-RU"/>
        </w:rPr>
        <w:t xml:space="preserve">տրամադրվել են </w:t>
      </w:r>
      <w:r w:rsidR="00447149" w:rsidRPr="00610CFC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Հայաստանի Հանրապետության </w:t>
      </w:r>
      <w:r w:rsidR="008858C7">
        <w:rPr>
          <w:rFonts w:ascii="GHEA Grapalat" w:eastAsia="Times New Roman" w:hAnsi="GHEA Grapalat" w:cs="Arial Unicode"/>
          <w:sz w:val="24"/>
          <w:szCs w:val="24"/>
          <w:lang w:eastAsia="ru-RU"/>
        </w:rPr>
        <w:t>ա</w:t>
      </w:r>
      <w:r w:rsidR="00447149" w:rsidRPr="00610CFC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զգային ժողովի՝ </w:t>
      </w:r>
    </w:p>
    <w:p w:rsidR="004D7B82" w:rsidRPr="00C26A5E" w:rsidRDefault="008858C7" w:rsidP="004D7B8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ն</w:t>
      </w:r>
      <w:r w:rsidR="004D7B82">
        <w:rPr>
          <w:rFonts w:ascii="GHEA Grapalat" w:hAnsi="GHEA Grapalat"/>
          <w:sz w:val="24"/>
          <w:szCs w:val="24"/>
        </w:rPr>
        <w:t>ախագահի տեղակալներին,</w:t>
      </w:r>
    </w:p>
    <w:p w:rsidR="00447149" w:rsidRPr="00610CFC" w:rsidRDefault="00447149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10CFC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առողջապահության, մայրության եւ մանկության հարցերի մշտական հանձնաժողովին, </w:t>
      </w:r>
    </w:p>
    <w:p w:rsidR="00447149" w:rsidRPr="00610CFC" w:rsidRDefault="00447149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610CFC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արտաքին հարաբերությունների մշտական հանձնաժողովին, </w:t>
      </w:r>
    </w:p>
    <w:p w:rsidR="00447149" w:rsidRPr="00610CFC" w:rsidRDefault="00447149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610CFC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գիտության, կրթության, մշակույթի, երիտասարդության եւ սպորտի հարցերի մշտական հանձնաժողովին, </w:t>
      </w:r>
    </w:p>
    <w:p w:rsidR="00447149" w:rsidRPr="00610CFC" w:rsidRDefault="00447149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610CFC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գյուղատնտեսական եւ բնապահպանական հարցերի մշտական հանձնաժողովին, </w:t>
      </w:r>
    </w:p>
    <w:p w:rsidR="00610CFC" w:rsidRPr="00610CFC" w:rsidRDefault="00447149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610CFC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lastRenderedPageBreak/>
        <w:t xml:space="preserve">մարդու իրավունքների պաշտպանության եւ հանրային հարցերի մշտական հանձնաժողովին, </w:t>
      </w:r>
    </w:p>
    <w:p w:rsidR="00447149" w:rsidRPr="00610CFC" w:rsidRDefault="00447149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610CFC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պաշտպանության, ազգային անվտանգության եւ ներքին գործերի հանձնաժողովին,</w:t>
      </w:r>
    </w:p>
    <w:p w:rsidR="00447149" w:rsidRPr="00610CFC" w:rsidRDefault="00447149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610CFC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պետական-իրավական հարցերի մշտական հանձնաժողովին, </w:t>
      </w:r>
    </w:p>
    <w:p w:rsidR="00447149" w:rsidRPr="00610CFC" w:rsidRDefault="00447149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610CFC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սոցիալական հարցերի մշտական հանձնաժողովին, </w:t>
      </w:r>
    </w:p>
    <w:p w:rsidR="00447149" w:rsidRPr="00610CFC" w:rsidRDefault="00447149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610CFC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տարածքային կառավարման եւ տեղական ինքնակառավարման հարցերի մշտական հանձնաժողովին, </w:t>
      </w:r>
    </w:p>
    <w:p w:rsidR="00447149" w:rsidRPr="00610CFC" w:rsidRDefault="00447149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610CFC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Եվրոպական ինտեգրման հարցերի</w:t>
      </w:r>
      <w:r w:rsidRPr="00610CFC">
        <w:rPr>
          <w:sz w:val="24"/>
          <w:szCs w:val="24"/>
          <w:lang w:val="hy-AM"/>
        </w:rPr>
        <w:t xml:space="preserve"> </w:t>
      </w:r>
      <w:r w:rsidRPr="00610CFC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մշտական հանձնաժողովին,</w:t>
      </w:r>
    </w:p>
    <w:p w:rsidR="00447149" w:rsidRPr="00610CFC" w:rsidRDefault="00447149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610CFC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տնտեսական հարցերի մշտական հանձնաժողովին,</w:t>
      </w:r>
    </w:p>
    <w:p w:rsidR="004D7B82" w:rsidRPr="004D7B82" w:rsidRDefault="00447149" w:rsidP="0044714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10CFC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ֆինանսավարկային եւ բյուջետային հարցերի մշտական հանձնաժողովին</w:t>
      </w:r>
      <w:r w:rsidR="004D7B82" w:rsidRPr="004D7B82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</w:t>
      </w:r>
    </w:p>
    <w:p w:rsidR="004D7B82" w:rsidRPr="00C26A5E" w:rsidRDefault="004D7B82" w:rsidP="004D7B8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Հայաստանի Հանրապետական խմբակցությանը,</w:t>
      </w:r>
    </w:p>
    <w:p w:rsidR="004D7B82" w:rsidRPr="00C26A5E" w:rsidRDefault="004D7B82" w:rsidP="004D7B8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Բարգավաճ Հայաստան խմբակցությանը,</w:t>
      </w:r>
    </w:p>
    <w:p w:rsidR="004D7B82" w:rsidRPr="00C26A5E" w:rsidRDefault="004D7B82" w:rsidP="004D7B8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6A5E">
        <w:rPr>
          <w:rFonts w:ascii="GHEA Grapalat" w:hAnsi="GHEA Grapalat"/>
          <w:sz w:val="24"/>
          <w:szCs w:val="24"/>
          <w:lang w:val="hy-AM"/>
        </w:rPr>
        <w:t>Հայ Ազգային Կոնգրես խմբակցությանը,</w:t>
      </w:r>
      <w:r>
        <w:rPr>
          <w:rFonts w:ascii="GHEA Grapalat" w:hAnsi="GHEA Grapalat"/>
          <w:sz w:val="24"/>
          <w:szCs w:val="24"/>
        </w:rPr>
        <w:t xml:space="preserve"> </w:t>
      </w:r>
    </w:p>
    <w:p w:rsidR="004D7B82" w:rsidRPr="00C26A5E" w:rsidRDefault="004D7B82" w:rsidP="004D7B8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6A5E">
        <w:rPr>
          <w:rFonts w:ascii="GHEA Grapalat" w:hAnsi="GHEA Grapalat"/>
          <w:sz w:val="24"/>
          <w:szCs w:val="24"/>
          <w:lang w:val="hy-AM"/>
        </w:rPr>
        <w:t>Հայ Յեղափոխական Դաշնակցություն խմբակցությանը,</w:t>
      </w:r>
    </w:p>
    <w:p w:rsidR="001872BF" w:rsidRPr="001872BF" w:rsidRDefault="004D7B82" w:rsidP="004D7B8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Օրինաց երկիր կուսակցություն խմբակցությանը</w:t>
      </w:r>
      <w:r w:rsidR="001872BF">
        <w:rPr>
          <w:rFonts w:ascii="GHEA Grapalat" w:hAnsi="GHEA Grapalat"/>
          <w:sz w:val="24"/>
          <w:szCs w:val="24"/>
        </w:rPr>
        <w:t>,</w:t>
      </w:r>
    </w:p>
    <w:p w:rsidR="00447149" w:rsidRPr="004D7B82" w:rsidRDefault="001872BF" w:rsidP="004D7B8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պատգամավորների</w:t>
      </w:r>
      <w:r w:rsidR="00447149" w:rsidRPr="004D7B8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8C4CCA" w:rsidRPr="004C19F8" w:rsidRDefault="008C4CCA" w:rsidP="00447149">
      <w:pPr>
        <w:pStyle w:val="NormalWeb"/>
        <w:spacing w:before="0" w:beforeAutospacing="0" w:after="0" w:afterAutospacing="0" w:line="360" w:lineRule="auto"/>
        <w:ind w:left="720" w:firstLine="720"/>
        <w:jc w:val="both"/>
        <w:rPr>
          <w:rFonts w:ascii="GHEA Grapalat" w:hAnsi="GHEA Grapalat"/>
          <w:lang w:val="hy-AM"/>
        </w:rPr>
      </w:pPr>
      <w:r w:rsidRPr="00610CFC">
        <w:rPr>
          <w:rFonts w:ascii="GHEA Grapalat" w:hAnsi="GHEA Grapalat"/>
          <w:lang w:val="hy-AM"/>
        </w:rPr>
        <w:t xml:space="preserve"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պարտքի ամսական տեղեկագրերը: </w:t>
      </w:r>
    </w:p>
    <w:p w:rsidR="007D312F" w:rsidRDefault="00751B31" w:rsidP="000D240F">
      <w:pPr>
        <w:spacing w:after="0" w:line="360" w:lineRule="auto"/>
        <w:rPr>
          <w:rFonts w:ascii="GHEA Grapalat" w:eastAsia="Times New Roman" w:hAnsi="GHEA Grapalat" w:cs="Arial Unicode"/>
          <w:sz w:val="24"/>
          <w:szCs w:val="24"/>
          <w:lang w:eastAsia="ru-RU"/>
        </w:rPr>
      </w:pPr>
      <w:r w:rsidRPr="00610CFC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ab/>
      </w:r>
    </w:p>
    <w:p w:rsidR="008C4CCA" w:rsidRPr="00610CFC" w:rsidRDefault="007D312F" w:rsidP="000D240F">
      <w:pPr>
        <w:spacing w:after="0" w:line="360" w:lineRule="auto"/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</w:pPr>
      <w:r>
        <w:rPr>
          <w:rFonts w:ascii="GHEA Grapalat" w:eastAsia="Times New Roman" w:hAnsi="GHEA Grapalat" w:cs="Arial Unicode"/>
          <w:sz w:val="24"/>
          <w:szCs w:val="24"/>
          <w:lang w:eastAsia="ru-RU"/>
        </w:rPr>
        <w:t xml:space="preserve">          </w:t>
      </w:r>
      <w:r w:rsidR="00751B31" w:rsidRPr="00610CFC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>Ներգրավվածություն</w:t>
      </w:r>
      <w:r w:rsidR="00B64F95" w:rsidRPr="00AD0F43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>ն</w:t>
      </w:r>
      <w:r w:rsidR="00751B31" w:rsidRPr="00610CFC">
        <w:rPr>
          <w:rFonts w:ascii="GHEA Grapalat" w:eastAsia="Times New Roman" w:hAnsi="GHEA Grapalat" w:cs="Arial Unicode"/>
          <w:b/>
          <w:sz w:val="24"/>
          <w:szCs w:val="24"/>
          <w:u w:val="single"/>
          <w:lang w:val="hy-AM" w:eastAsia="ru-RU"/>
        </w:rPr>
        <w:t xml:space="preserve"> այլ աշխատանքներում</w:t>
      </w:r>
    </w:p>
    <w:p w:rsidR="00751B31" w:rsidRPr="00B64F95" w:rsidRDefault="00751B31" w:rsidP="000D240F">
      <w:pPr>
        <w:spacing w:after="0" w:line="360" w:lineRule="auto"/>
        <w:rPr>
          <w:rFonts w:ascii="GHEA Grapalat" w:eastAsia="Times New Roman" w:hAnsi="GHEA Grapalat" w:cs="Arial Unicode"/>
          <w:sz w:val="16"/>
          <w:szCs w:val="16"/>
          <w:lang w:val="hy-AM" w:eastAsia="ru-RU"/>
        </w:rPr>
      </w:pPr>
    </w:p>
    <w:p w:rsidR="00EB2739" w:rsidRPr="00610CFC" w:rsidRDefault="00474305" w:rsidP="006F313B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10C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Բյուջետային գրասենյակի աշխատակազմը </w:t>
      </w:r>
      <w:r w:rsidR="00E626BA" w:rsidRPr="00610CFC">
        <w:rPr>
          <w:rFonts w:ascii="GHEA Grapalat" w:eastAsia="Times New Roman" w:hAnsi="GHEA Grapalat" w:cs="Times New Roman"/>
          <w:sz w:val="24"/>
          <w:szCs w:val="24"/>
          <w:lang w:val="hy-AM"/>
        </w:rPr>
        <w:t>ներգրավված</w:t>
      </w:r>
      <w:r w:rsidRPr="00610C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</w:t>
      </w:r>
      <w:r w:rsidR="00EB2739" w:rsidRPr="00610CFC"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</w:p>
    <w:p w:rsidR="00EB2739" w:rsidRPr="00BA7D23" w:rsidRDefault="006A3FCA" w:rsidP="00EB27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10C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Պետական Ֆինանսների Կառավարման Համակարգի Բարեփոխումների ղեկավարման հանձնաժողովում, </w:t>
      </w:r>
    </w:p>
    <w:p w:rsidR="00EB2739" w:rsidRPr="00BA7D23" w:rsidRDefault="00F9019C" w:rsidP="00EB27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10CFC">
        <w:rPr>
          <w:rFonts w:ascii="GHEA Grapalat" w:eastAsia="Times New Roman" w:hAnsi="GHEA Grapalat" w:cs="Times New Roman"/>
          <w:sz w:val="24"/>
          <w:szCs w:val="24"/>
          <w:lang w:val="hy-AM"/>
        </w:rPr>
        <w:t>Ծրագրային բյուջետավորման համակարգի ամբողջական ներդրման մանրամասն գործողությունների ծրագրի մշակման աշխատանքային խմբում</w:t>
      </w:r>
      <w:r w:rsidR="00EB2739" w:rsidRPr="00BA7D23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EB2739" w:rsidRPr="00610CFC" w:rsidRDefault="00F9019C" w:rsidP="00EB273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610CFC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ՀՀ և ԵՄ միջև մշակվող Հանրային վարչարարության բարեփողումների ծրագրի /նախատեսված 2017-2019թթ. համար/ նախագծի մշակման</w:t>
      </w:r>
      <w:r w:rsidR="00E626BA" w:rsidRPr="00610C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C08A2">
        <w:rPr>
          <w:rFonts w:ascii="GHEA Grapalat" w:eastAsia="Times New Roman" w:hAnsi="GHEA Grapalat" w:cs="Times New Roman"/>
          <w:sz w:val="24"/>
          <w:szCs w:val="24"/>
        </w:rPr>
        <w:t xml:space="preserve">և իրականացման </w:t>
      </w:r>
      <w:r w:rsidR="00E626BA" w:rsidRPr="00610CFC">
        <w:rPr>
          <w:rFonts w:ascii="GHEA Grapalat" w:eastAsia="Times New Roman" w:hAnsi="GHEA Grapalat" w:cs="Times New Roman"/>
          <w:sz w:val="24"/>
          <w:szCs w:val="24"/>
          <w:lang w:val="hy-AM"/>
        </w:rPr>
        <w:t>գործընթացում</w:t>
      </w:r>
      <w:r w:rsidRPr="00610CFC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="00E626BA" w:rsidRPr="00610CF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A91911" w:rsidRDefault="008D4795" w:rsidP="00811023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</w:rPr>
        <w:t xml:space="preserve">Բյուջետային գրասենյակի փորձագետները, </w:t>
      </w:r>
      <w:r w:rsidRPr="008D4795">
        <w:rPr>
          <w:rFonts w:ascii="GHEA Grapalat" w:eastAsia="Times New Roman" w:hAnsi="GHEA Grapalat" w:cs="Times New Roman"/>
          <w:sz w:val="24"/>
          <w:szCs w:val="24"/>
          <w:lang w:val="hy-AM"/>
        </w:rPr>
        <w:t>2017թ. մարտի 11-ից 12-</w:t>
      </w:r>
      <w:r>
        <w:rPr>
          <w:rFonts w:ascii="GHEA Grapalat" w:eastAsia="Times New Roman" w:hAnsi="GHEA Grapalat" w:cs="Times New Roman"/>
          <w:sz w:val="24"/>
          <w:szCs w:val="24"/>
        </w:rPr>
        <w:t>ն ընկած ժամանակահատվածում</w:t>
      </w:r>
      <w:r w:rsidRPr="008D47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Վրաստանում մասնակցել են </w:t>
      </w:r>
      <w:r w:rsidRPr="008D47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կլոր սեղանի ձևաչափով 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բավականին </w:t>
      </w:r>
      <w:r w:rsidRPr="008D4795">
        <w:rPr>
          <w:rFonts w:ascii="GHEA Grapalat" w:eastAsia="Times New Roman" w:hAnsi="GHEA Grapalat" w:cs="Times New Roman"/>
          <w:sz w:val="24"/>
          <w:szCs w:val="24"/>
          <w:lang w:val="hy-AM"/>
        </w:rPr>
        <w:t>արդյունավետ քննարկումներ</w:t>
      </w:r>
      <w:r>
        <w:rPr>
          <w:rFonts w:ascii="GHEA Grapalat" w:eastAsia="Times New Roman" w:hAnsi="GHEA Grapalat" w:cs="Times New Roman"/>
          <w:sz w:val="24"/>
          <w:szCs w:val="24"/>
        </w:rPr>
        <w:t>ի</w:t>
      </w:r>
      <w:r w:rsidRPr="008D47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որոնք 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տեղի են ունեցել </w:t>
      </w:r>
      <w:r w:rsidRPr="008D4795">
        <w:rPr>
          <w:rFonts w:ascii="GHEA Grapalat" w:eastAsia="Times New Roman" w:hAnsi="GHEA Grapalat" w:cs="Times New Roman"/>
          <w:sz w:val="24"/>
          <w:szCs w:val="24"/>
          <w:lang w:val="hy-AM"/>
        </w:rPr>
        <w:t>Հանուն ժողովրդավարության Ուեստմինսթեր հիմնադրամի և Գերմանիայի միջազգային համագործակցության ընկերության (GIZ) &lt;&lt;Հանրային ֆինանսների կառավարում Հարավային կովկասում&gt;&gt; ծրագրի համագործակցությամբ և աջակցությամբ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ու</w:t>
      </w:r>
      <w:r w:rsidRPr="008D47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Հայաստանի, Վրաստանի, Ուկրաինայի խորհրդարանների բյուջետային գրասենյակների և Լիբանանի խորհրդարանի բյուջետային ոլորտի հանձնաժողովի ներկայացուցիչների մասնակցությամբ</w:t>
      </w:r>
      <w:r>
        <w:rPr>
          <w:rFonts w:ascii="GHEA Grapalat" w:eastAsia="Times New Roman" w:hAnsi="GHEA Grapalat" w:cs="Times New Roman"/>
          <w:sz w:val="24"/>
          <w:szCs w:val="24"/>
        </w:rPr>
        <w:t>: Քննարկումները</w:t>
      </w:r>
      <w:r w:rsidRPr="008D47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միտված էին միմյանց միջև փորձի փոխանակմանն ու խորհրդարանական բյուջետային գրասենյակների առջև ծառացած մարտահրավերների ու դրանք հաղթահարելու ուղիների բացահայտմանը: Քննարկվե</w:t>
      </w:r>
      <w:r>
        <w:rPr>
          <w:rFonts w:ascii="GHEA Grapalat" w:eastAsia="Times New Roman" w:hAnsi="GHEA Grapalat" w:cs="Times New Roman"/>
          <w:sz w:val="24"/>
          <w:szCs w:val="24"/>
        </w:rPr>
        <w:t>լ են</w:t>
      </w:r>
      <w:r w:rsidRPr="008D47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նաև բյուջետային գրասենյակների գործունեության տիրույթում գտնվող ընդհանուր հետաքրքրություն ներկայացնող թեմաներ, հատկապես բյուջետային գրասենյակների կողմից իրականացվող առանձնահատուկ աշխատանքները, որոնք ուսանելի էին միմյանց համար:</w:t>
      </w:r>
    </w:p>
    <w:p w:rsidR="00811023" w:rsidRDefault="00811023" w:rsidP="00811023">
      <w:pPr>
        <w:spacing w:before="100" w:beforeAutospacing="1" w:after="100" w:afterAutospacing="1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8110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2017 մարտի 16-17-ին Երևանում, ԳՄՀԸ Հանրային ֆինանսների կառավարում Հարավային Կովկասում ծրագրի և Հանուն Ժողովրդավարության Ուեսթմինսթեր հիմնադրամի (Միացյալ Թագավորություն) աջակցությամբ ու ՀՀ  Ազգային ժողովի ֆինանսավարկային և բյուջետային հարցերի մշտական հանձնաժողովի, և ՀՀ Ազգային ժողովի բյուջետային գրասենյակի համագործակցությամբ տեղի 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են </w:t>
      </w:r>
      <w:r w:rsidRPr="00811023">
        <w:rPr>
          <w:rFonts w:ascii="GHEA Grapalat" w:eastAsia="Times New Roman" w:hAnsi="GHEA Grapalat" w:cs="Times New Roman"/>
          <w:sz w:val="24"/>
          <w:szCs w:val="24"/>
          <w:lang w:val="hy-AM"/>
        </w:rPr>
        <w:t>ունեց</w:t>
      </w:r>
      <w:r>
        <w:rPr>
          <w:rFonts w:ascii="GHEA Grapalat" w:eastAsia="Times New Roman" w:hAnsi="GHEA Grapalat" w:cs="Times New Roman"/>
          <w:sz w:val="24"/>
          <w:szCs w:val="24"/>
        </w:rPr>
        <w:t>ել</w:t>
      </w:r>
      <w:r w:rsidRPr="008110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աշխատանքային քննարկումներ նվիրված` ՀՀ Ազգային ժողովի Բյուջետային գրասենյակի զարգացման ռազմավարության տեսլականի ձևավորմանն ու անհրաժեշտ գործողությունների ուրվագծմանը:</w:t>
      </w:r>
    </w:p>
    <w:p w:rsidR="00811023" w:rsidRPr="00811023" w:rsidRDefault="00811023" w:rsidP="00811023">
      <w:pPr>
        <w:spacing w:before="100" w:beforeAutospacing="1" w:after="100" w:afterAutospacing="1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11023">
        <w:rPr>
          <w:rFonts w:ascii="GHEA Grapalat" w:eastAsia="Times New Roman" w:hAnsi="GHEA Grapalat" w:cs="Times New Roman"/>
          <w:sz w:val="24"/>
          <w:szCs w:val="24"/>
          <w:lang w:val="hy-AM"/>
        </w:rPr>
        <w:t>Քննարկմումներին մասնակցեցին ներկայացուցիչներ ՀՀ Ազգային ժողովի ֆինանսավարկային և բյուջետային հարցերի մշտական հանձնաժողովից, ՀՀ Ազգային ժողովի բյուջետային գրասենյակից, Ուեսթմինսթեր հիմնադրամից, Ս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երբիայի խորհրդարանի բյուջետայի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ն </w:t>
      </w:r>
      <w:r w:rsidRPr="00811023">
        <w:rPr>
          <w:rFonts w:ascii="GHEA Grapalat" w:eastAsia="Times New Roman" w:hAnsi="GHEA Grapalat" w:cs="Times New Roman"/>
          <w:sz w:val="24"/>
          <w:szCs w:val="24"/>
          <w:lang w:val="hy-AM"/>
        </w:rPr>
        <w:t>գրասենյակից և ԳՄՀԸ Հանրային ֆինանսների կառավարում հարավային կովկասում ծրագրից:</w:t>
      </w:r>
    </w:p>
    <w:p w:rsidR="00811023" w:rsidRPr="00811023" w:rsidRDefault="00811023" w:rsidP="00811023">
      <w:pPr>
        <w:spacing w:before="100" w:beforeAutospacing="1" w:after="100" w:afterAutospacing="1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11023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Քննարկումների ընթացքում մասնակիցներն անդրադարձան ՀՀ ԱԺ Բյուջետային գրասենյակի խնդիրներին և դրանց լուծման ուղիներին, ծանոթացան միջազգային, այդ թվում` Սերբիայի խորհրդարանի բյուջետային գրասենյակի փորձին և վերլուծեցին ու նախանշեցին  ՀՀ  ԱԺ Բյուջետային գրասենյակի զարգացման ռազմավարության հիմնադրույթները, ինչի արդյունքում </w:t>
      </w:r>
      <w:r>
        <w:rPr>
          <w:rFonts w:ascii="GHEA Grapalat" w:eastAsia="Times New Roman" w:hAnsi="GHEA Grapalat" w:cs="Times New Roman"/>
          <w:sz w:val="24"/>
          <w:szCs w:val="24"/>
        </w:rPr>
        <w:t>մշակվել է</w:t>
      </w:r>
      <w:r w:rsidRPr="0081102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Ռազմավարության նախագծային ամփոփ տարբերակը:</w:t>
      </w:r>
    </w:p>
    <w:p w:rsidR="00811023" w:rsidRPr="00811023" w:rsidRDefault="00811023" w:rsidP="00811023">
      <w:pPr>
        <w:spacing w:after="0" w:line="360" w:lineRule="auto"/>
        <w:ind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811023" w:rsidRPr="00811023" w:rsidSect="00207391">
      <w:footerReference w:type="default" r:id="rId8"/>
      <w:pgSz w:w="12240" w:h="15840"/>
      <w:pgMar w:top="810" w:right="540" w:bottom="99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04F" w:rsidRDefault="0011204F" w:rsidP="00245DE9">
      <w:pPr>
        <w:spacing w:after="0" w:line="240" w:lineRule="auto"/>
      </w:pPr>
      <w:r>
        <w:separator/>
      </w:r>
    </w:p>
  </w:endnote>
  <w:endnote w:type="continuationSeparator" w:id="1">
    <w:p w:rsidR="0011204F" w:rsidRDefault="0011204F" w:rsidP="0024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6313"/>
      <w:docPartObj>
        <w:docPartGallery w:val="Page Numbers (Bottom of Page)"/>
        <w:docPartUnique/>
      </w:docPartObj>
    </w:sdtPr>
    <w:sdtContent>
      <w:p w:rsidR="0064092D" w:rsidRDefault="00EC04FE">
        <w:pPr>
          <w:pStyle w:val="Footer"/>
          <w:jc w:val="right"/>
        </w:pPr>
        <w:fldSimple w:instr=" PAGE   \* MERGEFORMAT ">
          <w:r w:rsidR="008858C7">
            <w:rPr>
              <w:noProof/>
            </w:rPr>
            <w:t>11</w:t>
          </w:r>
        </w:fldSimple>
      </w:p>
    </w:sdtContent>
  </w:sdt>
  <w:p w:rsidR="0064092D" w:rsidRDefault="006409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04F" w:rsidRDefault="0011204F" w:rsidP="00245DE9">
      <w:pPr>
        <w:spacing w:after="0" w:line="240" w:lineRule="auto"/>
      </w:pPr>
      <w:r>
        <w:separator/>
      </w:r>
    </w:p>
  </w:footnote>
  <w:footnote w:type="continuationSeparator" w:id="1">
    <w:p w:rsidR="0011204F" w:rsidRDefault="0011204F" w:rsidP="0024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4B8B"/>
    <w:multiLevelType w:val="hybridMultilevel"/>
    <w:tmpl w:val="B66C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E72B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F285354"/>
    <w:multiLevelType w:val="hybridMultilevel"/>
    <w:tmpl w:val="2466A6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29F46A8"/>
    <w:multiLevelType w:val="hybridMultilevel"/>
    <w:tmpl w:val="D2DA79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F82C6C"/>
    <w:multiLevelType w:val="hybridMultilevel"/>
    <w:tmpl w:val="C8B8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024F0"/>
    <w:multiLevelType w:val="hybridMultilevel"/>
    <w:tmpl w:val="DA26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F6521"/>
    <w:multiLevelType w:val="hybridMultilevel"/>
    <w:tmpl w:val="E7EE5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386795"/>
    <w:multiLevelType w:val="hybridMultilevel"/>
    <w:tmpl w:val="625C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73EEE"/>
    <w:multiLevelType w:val="hybridMultilevel"/>
    <w:tmpl w:val="E33E5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50051C"/>
    <w:multiLevelType w:val="hybridMultilevel"/>
    <w:tmpl w:val="496C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846BF"/>
    <w:multiLevelType w:val="multilevel"/>
    <w:tmpl w:val="F436542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11">
    <w:nsid w:val="76F60015"/>
    <w:multiLevelType w:val="hybridMultilevel"/>
    <w:tmpl w:val="B2FC22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843C48"/>
    <w:multiLevelType w:val="hybridMultilevel"/>
    <w:tmpl w:val="02DC2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79F3"/>
    <w:rsid w:val="00024993"/>
    <w:rsid w:val="00027527"/>
    <w:rsid w:val="00034A51"/>
    <w:rsid w:val="000531A9"/>
    <w:rsid w:val="00076303"/>
    <w:rsid w:val="00091F86"/>
    <w:rsid w:val="000B15CC"/>
    <w:rsid w:val="000C0B73"/>
    <w:rsid w:val="000C7281"/>
    <w:rsid w:val="000D240F"/>
    <w:rsid w:val="000F5A64"/>
    <w:rsid w:val="0011204F"/>
    <w:rsid w:val="001128C1"/>
    <w:rsid w:val="00114966"/>
    <w:rsid w:val="00117835"/>
    <w:rsid w:val="0012228E"/>
    <w:rsid w:val="00123D58"/>
    <w:rsid w:val="00135F89"/>
    <w:rsid w:val="00144132"/>
    <w:rsid w:val="00153D25"/>
    <w:rsid w:val="001776A8"/>
    <w:rsid w:val="001872BF"/>
    <w:rsid w:val="00193F23"/>
    <w:rsid w:val="001E4B71"/>
    <w:rsid w:val="001F0A9B"/>
    <w:rsid w:val="0020081D"/>
    <w:rsid w:val="00207391"/>
    <w:rsid w:val="00245DE9"/>
    <w:rsid w:val="0026264C"/>
    <w:rsid w:val="00280E8F"/>
    <w:rsid w:val="0028612F"/>
    <w:rsid w:val="00296B53"/>
    <w:rsid w:val="002B696D"/>
    <w:rsid w:val="00301354"/>
    <w:rsid w:val="00315A09"/>
    <w:rsid w:val="00315A53"/>
    <w:rsid w:val="00357524"/>
    <w:rsid w:val="00391648"/>
    <w:rsid w:val="0040651B"/>
    <w:rsid w:val="004175B5"/>
    <w:rsid w:val="00447149"/>
    <w:rsid w:val="0046592D"/>
    <w:rsid w:val="00474305"/>
    <w:rsid w:val="00476EB2"/>
    <w:rsid w:val="004B0D33"/>
    <w:rsid w:val="004B0DF6"/>
    <w:rsid w:val="004C19F8"/>
    <w:rsid w:val="004D12BF"/>
    <w:rsid w:val="004D7B82"/>
    <w:rsid w:val="0050629B"/>
    <w:rsid w:val="00527D46"/>
    <w:rsid w:val="00557F41"/>
    <w:rsid w:val="005727B2"/>
    <w:rsid w:val="00574092"/>
    <w:rsid w:val="005856CF"/>
    <w:rsid w:val="005A0DBA"/>
    <w:rsid w:val="005C08A2"/>
    <w:rsid w:val="005D6474"/>
    <w:rsid w:val="005E15C9"/>
    <w:rsid w:val="005E78C4"/>
    <w:rsid w:val="005F1134"/>
    <w:rsid w:val="005F39EF"/>
    <w:rsid w:val="005F4080"/>
    <w:rsid w:val="00610CFC"/>
    <w:rsid w:val="00633501"/>
    <w:rsid w:val="0064092D"/>
    <w:rsid w:val="00653E2D"/>
    <w:rsid w:val="00693DCD"/>
    <w:rsid w:val="006A19CA"/>
    <w:rsid w:val="006A3FCA"/>
    <w:rsid w:val="006D2FE3"/>
    <w:rsid w:val="006D5BB0"/>
    <w:rsid w:val="006F313B"/>
    <w:rsid w:val="0070141F"/>
    <w:rsid w:val="00702D25"/>
    <w:rsid w:val="007142D7"/>
    <w:rsid w:val="007179F3"/>
    <w:rsid w:val="00740813"/>
    <w:rsid w:val="00742FF7"/>
    <w:rsid w:val="00751B31"/>
    <w:rsid w:val="00754878"/>
    <w:rsid w:val="007661E5"/>
    <w:rsid w:val="00774622"/>
    <w:rsid w:val="007A125D"/>
    <w:rsid w:val="007B0CBB"/>
    <w:rsid w:val="007B4B9A"/>
    <w:rsid w:val="007C39DB"/>
    <w:rsid w:val="007C3C43"/>
    <w:rsid w:val="007D312F"/>
    <w:rsid w:val="00811023"/>
    <w:rsid w:val="008453AC"/>
    <w:rsid w:val="00873720"/>
    <w:rsid w:val="0088423E"/>
    <w:rsid w:val="008858C7"/>
    <w:rsid w:val="008B6B49"/>
    <w:rsid w:val="008C4CCA"/>
    <w:rsid w:val="008C5E8C"/>
    <w:rsid w:val="008D22FD"/>
    <w:rsid w:val="008D3B53"/>
    <w:rsid w:val="008D4795"/>
    <w:rsid w:val="008E7909"/>
    <w:rsid w:val="00905CEA"/>
    <w:rsid w:val="00920CB8"/>
    <w:rsid w:val="00975BEF"/>
    <w:rsid w:val="00990F92"/>
    <w:rsid w:val="009B0DF7"/>
    <w:rsid w:val="009C7007"/>
    <w:rsid w:val="009F2B49"/>
    <w:rsid w:val="00A14A75"/>
    <w:rsid w:val="00A16641"/>
    <w:rsid w:val="00A418C0"/>
    <w:rsid w:val="00A42A71"/>
    <w:rsid w:val="00A67792"/>
    <w:rsid w:val="00A70785"/>
    <w:rsid w:val="00A85824"/>
    <w:rsid w:val="00A91911"/>
    <w:rsid w:val="00AB5337"/>
    <w:rsid w:val="00AD0F43"/>
    <w:rsid w:val="00B04931"/>
    <w:rsid w:val="00B22D55"/>
    <w:rsid w:val="00B432FA"/>
    <w:rsid w:val="00B64F95"/>
    <w:rsid w:val="00BA6878"/>
    <w:rsid w:val="00BA7D23"/>
    <w:rsid w:val="00BE15A6"/>
    <w:rsid w:val="00BE60A4"/>
    <w:rsid w:val="00BF7814"/>
    <w:rsid w:val="00C26A5E"/>
    <w:rsid w:val="00C55A68"/>
    <w:rsid w:val="00C61121"/>
    <w:rsid w:val="00C6288C"/>
    <w:rsid w:val="00C81EC5"/>
    <w:rsid w:val="00C87497"/>
    <w:rsid w:val="00CC7F07"/>
    <w:rsid w:val="00CE4AAC"/>
    <w:rsid w:val="00D0665C"/>
    <w:rsid w:val="00D3345B"/>
    <w:rsid w:val="00D3527E"/>
    <w:rsid w:val="00D35F2D"/>
    <w:rsid w:val="00D40858"/>
    <w:rsid w:val="00D469AD"/>
    <w:rsid w:val="00D7473C"/>
    <w:rsid w:val="00D76A11"/>
    <w:rsid w:val="00D867BD"/>
    <w:rsid w:val="00DB2033"/>
    <w:rsid w:val="00DC7F45"/>
    <w:rsid w:val="00DF2D29"/>
    <w:rsid w:val="00E10A72"/>
    <w:rsid w:val="00E14177"/>
    <w:rsid w:val="00E14CEC"/>
    <w:rsid w:val="00E42624"/>
    <w:rsid w:val="00E546A5"/>
    <w:rsid w:val="00E55626"/>
    <w:rsid w:val="00E60C3E"/>
    <w:rsid w:val="00E626BA"/>
    <w:rsid w:val="00E81C24"/>
    <w:rsid w:val="00E87B24"/>
    <w:rsid w:val="00E90684"/>
    <w:rsid w:val="00EB2739"/>
    <w:rsid w:val="00EC011B"/>
    <w:rsid w:val="00EC04FE"/>
    <w:rsid w:val="00ED74AC"/>
    <w:rsid w:val="00EF3CB2"/>
    <w:rsid w:val="00EF5CFC"/>
    <w:rsid w:val="00F158B3"/>
    <w:rsid w:val="00F27A0B"/>
    <w:rsid w:val="00F44159"/>
    <w:rsid w:val="00F672B4"/>
    <w:rsid w:val="00F9019C"/>
    <w:rsid w:val="00F961E0"/>
    <w:rsid w:val="00FA71A2"/>
    <w:rsid w:val="00FB122B"/>
    <w:rsid w:val="00FC77A9"/>
    <w:rsid w:val="00FD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9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240F"/>
  </w:style>
  <w:style w:type="character" w:styleId="Hyperlink">
    <w:name w:val="Hyperlink"/>
    <w:basedOn w:val="DefaultParagraphFont"/>
    <w:uiPriority w:val="99"/>
    <w:unhideWhenUsed/>
    <w:rsid w:val="000D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DE9"/>
  </w:style>
  <w:style w:type="paragraph" w:styleId="Footer">
    <w:name w:val="footer"/>
    <w:basedOn w:val="Normal"/>
    <w:link w:val="FooterChar"/>
    <w:uiPriority w:val="99"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3301D-C5BC-4976-AB42-689A6B95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11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FinComm Expert2</dc:creator>
  <cp:keywords/>
  <dc:description/>
  <cp:lastModifiedBy>FinComm Expert2</cp:lastModifiedBy>
  <cp:revision>128</cp:revision>
  <cp:lastPrinted>2017-04-05T09:05:00Z</cp:lastPrinted>
  <dcterms:created xsi:type="dcterms:W3CDTF">2016-03-22T06:38:00Z</dcterms:created>
  <dcterms:modified xsi:type="dcterms:W3CDTF">2017-04-10T09:52:00Z</dcterms:modified>
</cp:coreProperties>
</file>