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948" w:rsidRDefault="00151948" w:rsidP="00617C1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151948" w:rsidRPr="006F1F95" w:rsidRDefault="00151948" w:rsidP="00151948">
      <w:pPr>
        <w:spacing w:line="360" w:lineRule="auto"/>
        <w:contextualSpacing/>
        <w:jc w:val="right"/>
        <w:rPr>
          <w:rFonts w:ascii="GHEA Grapalat" w:hAnsi="GHEA Grapalat"/>
          <w:b/>
          <w:bCs/>
        </w:rPr>
      </w:pPr>
      <w:r w:rsidRPr="006F1F95">
        <w:rPr>
          <w:rFonts w:ascii="GHEA Grapalat" w:hAnsi="GHEA Grapalat"/>
          <w:b/>
          <w:bCs/>
          <w:lang w:val="ru-RU"/>
        </w:rPr>
        <w:t>Հավելված</w:t>
      </w:r>
      <w:r w:rsidR="006F1F95">
        <w:rPr>
          <w:rFonts w:ascii="GHEA Grapalat" w:hAnsi="GHEA Grapalat"/>
          <w:b/>
          <w:bCs/>
        </w:rPr>
        <w:t xml:space="preserve"> </w:t>
      </w:r>
      <w:bookmarkStart w:id="0" w:name="_GoBack"/>
      <w:bookmarkEnd w:id="0"/>
      <w:r w:rsidR="00E95A6A" w:rsidRPr="006F1F95">
        <w:rPr>
          <w:rFonts w:ascii="GHEA Grapalat" w:hAnsi="GHEA Grapalat"/>
          <w:b/>
          <w:bCs/>
        </w:rPr>
        <w:t>N 6</w:t>
      </w:r>
    </w:p>
    <w:p w:rsidR="00151948" w:rsidRDefault="00151948" w:rsidP="00617C1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151948" w:rsidRDefault="00151948" w:rsidP="00617C1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151948" w:rsidRDefault="00151948" w:rsidP="00617C1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617C12" w:rsidRPr="00151948" w:rsidRDefault="00617C12" w:rsidP="00151948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Ծ Ր Ա Գ Ի Ր</w:t>
      </w:r>
    </w:p>
    <w:p w:rsidR="00617C12" w:rsidRPr="00151948" w:rsidRDefault="00617C12" w:rsidP="00151948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 </w:t>
      </w:r>
    </w:p>
    <w:p w:rsidR="00617C12" w:rsidRPr="00151948" w:rsidRDefault="00617C12" w:rsidP="00151948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ՀԱՅԱՍՏԱՆԻ ՀԱՆՐԱՊԵՏՈՒԹՅՈՒՆՈՒՄ ԹՄՐԱՄՈԼՈՒԹՅԱՆ ԵՎ ԹՄՐԱՄԻՋՈՑՆԵՐԻ ԱՊՕՐԻՆԻ ՇՐՋԱՆԱՌՈՒԹՅԱՆ ԴԵՄ ՊԱՅՔԱՐԻ 2021 ԹՎԱԿԱՆԻ ՄԻՋՈՑԱՌՈՒՄՆԵՐԻ</w:t>
      </w:r>
    </w:p>
    <w:p w:rsidR="00617C12" w:rsidRPr="00151948" w:rsidRDefault="00617C12" w:rsidP="00151948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 </w:t>
      </w:r>
    </w:p>
    <w:p w:rsidR="00617C12" w:rsidRPr="00151948" w:rsidRDefault="00617C12" w:rsidP="00151948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1. ՆԵՐԱԾՈՒԹՅՈՒՆ</w:t>
      </w:r>
    </w:p>
    <w:p w:rsidR="00617C12" w:rsidRPr="00151948" w:rsidRDefault="00617C12" w:rsidP="00151948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 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1. Թմրամիջոցների տարածման դեմ պայքարի պատմությունը տևում է արդեն մեկ դարից ավել, իսկ մասնագետներն այն համարում են 21-րդ դարի գլոբալ խնդիրներից մեկը, քանի որ դրանց չարաշահումները լուրջ վտանգ են ներկայացնում ոչ միայն անհատի, այլև ողջ հասարակության և պետության համար: Ավելին, թմրամիջոցների, հոգեմետ (հոգեներգործուն) նյութերի և դրանց պրեկուրսորների ապօրինի շրջանառությունը սպառնում է պետության անվտանգությանն ու կայունությանը, աղետալի վնասներ է հասցնում երկրի տնտեսությանը, ազգի գենոֆոնդին: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2. Հայաստանի Հանրապետության ազգային անվտանգության ռազմավարության համաձայն` թմրամիջոցների տարածումը և տարանցումն անմիջական սպառնալիք են ներկայացնում երկրի ազգային անվտանգության համար, իսկ Հայաստանի Հանրապետության մասնակցությունը անդրազգային հանցագործությունների, այդ թվում` թմրամիջոցների տարածման դեմ միջազգային պայքարին, հանդիսանում է պետության և ժողովրդի անվտանգության ոլորտում ազգային անվտանգության ապահովմանն ուղղված գործողություն: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3. Հայաստանի Հանրապետության անվտանգությունն ու կայուն զարգացումը, թմրամիջոցների, հոգեմետ (հոգեներգործուն) նյութերի և դրանց պրեկուրսորների ապօրինի շրջանառության դեմ պայքարում պետական իրավասու մարմինների </w:t>
      </w: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lastRenderedPageBreak/>
        <w:t>կարողությունների զարգացումն ու դրանց գործունեության արդյունավետության բարձրացումը, ինչպես նաև թմրամոլության և թմրամիջոցների ապօրինի շրջանառության դեմ պայքարում ներպետական և միջազգային համագործակցությունն ամրապնդելու նպատակով Հայաստանի Հանրապետության ոստիկանությունը համագործակցում է բոլոր շահագրգիռ մարմինների և կազմակերպությունների հետ: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4. Նշված ոլորտում միջգերատեսչական համագործակցությունն ակտիվացնելու նպատակով անհրաժեշտ է մշակել միջոցառումների տարեկան ծրագիր, որը նպատակաուղղված կլինի կանխելու, հայտնաբերելու թմրամոլության, թմրամիջոցների, հոգեմետ նյութերի և դրանց պրեկուրսորների ապօրինի շրջանառության հետ կապված հանցագործությունները: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5. Բազմաթիվ երկրներում անվտանգության հիմնական սպառնալիքը մնում են միջազգային ահաբեկչությունը, ծայրահեղականությունը, թրաֆիքինգը, ինչպես նաև կազմակերպված հանցավորության այլ տեսակները, որոնց ֆինանսավորման հիմնական աղբյուրը միջազգային «սև շուկաներում» թմրամիջոցների իրացումից ստացվող եկամուտներն են: Ընդ որում, չնայած Ադրբեջանի և Թուրքիայի կողմից Հայաստանի Հանրապետության շրջափակմամբ պայմանավորված, հարևան երկրների հետ սահմանային հաղորդակցության սահմանափակությանը, այնուամենայնիվ, Հայաստանի աշխարհագրական դիրքը կարող է գրավիչ լինել անդրազգային կազմակերպված հանցավոր խմբերի համար ինչպես թմրամիջոցների, հոգեմետ (հոգեներգործուն) նյութերի և դրանց պրեկուրսորների` հանրապետություն ապօրինի ներկրման, այնպես էլ հանրապետության տարածքն օգտագործելով դրանց տարանցիկ տեղափոխման համար: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6. Թմրամիջոցների ապօրինի շրջանառությունը միջազգային հանրության անվտանգությանն ուղղված լուրջ սպառնալիք է, որի դեմ պայքարը պահանջում է մարդկային և ֆինանսական հսկայական միջոցներ և պետությունների համատեղ ջանքեր և թմրամիջոցների ապօրինի շրջանառության հակազդումը` կապված տարբեր երկրների ակտիվ քաղաքական, տնտեսական, մշակութային ինտեգրացման հետ, մեկ երկրի, առավել ևս մեկ ծառայության շրջանակներում` հնարավոր չէ լուծել: Անհրաժեշտ </w:t>
      </w: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lastRenderedPageBreak/>
        <w:t>է մշակել և իրականացնել կանխարգելիչ համատեղ ծրագրեր` ուղղված թմրամիջոցների պահանջարկի նվազեցմանը, որը կբերի վերջինիս առաջարկի նվազեցմանը: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7. Թմրամիջոցների ապօրինի շրջանառությունը և թմրամոլությունը, որպես տարածական և խիստ հակահասարակական ուղղվածություն ունեցող երևույթներ, համաշխարհային հանրության ուշադրության կենտրոնում են: Այնքանով, որ իրենց ծավալներով և մասշտաբներով ներառել են բոլոր աշխարհամասերը, ժողովուրդներին` անկախ վերջիններիս ազգությունից, սեռից, դավանանքից և սոցիալական պատկանելիությունից: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8. Հայաստանի Հանրապետությունում թմրամիջոցների, հոգեմետ նյութերի և դրանց պրեկուրսորների ապօրինի շրջանառության դեմ տարվող պայքարն ակտիվացնելու, դրանց հակազդման գործընթացը պատշաճ մակարդակով կազմակերպելու նպատակով 2020 թվականի ընթացքում Հայաստանի Հանրապետության շահագրգիռ գերատեսչությունների կողմից իրականացվել են մի շարք օպերատիվ-կանխարգելիչ և կազմակերպչական բնույթի միջոցառումներ, որոնք նպատակաուղղված են եղել այդ երևույթների կանխարգելմանն ու հայտնաբերմանը: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 </w:t>
      </w:r>
    </w:p>
    <w:p w:rsidR="00617C12" w:rsidRPr="00E95A6A" w:rsidRDefault="00617C12" w:rsidP="00E95A6A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E95A6A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2. ՀԱՅԱՍՏԱՆԻ ՀԱՆՐԱՊԵՏՈՒԹՅՈՒՆՈՒՄ ԹՄՐԱՄՈԼՈՒԹՅԱՆ ԵՎ ԹՄՐԱՄԻՋՈՑՆԵՐԻ ՈՒ ՀՈԳԵՄԵՏ (ՀՈԳԵՆԵՐԳՈՐԾՈՒՆ) ՆՅՈՒԹԵՐԻ ԱՊՕՐԻՆԻ ՇՐՋԱՆԱՌՈՒԹՅԱՆ (ԱՅԴ ԹՎՈՒՄ` ՔՈՂԱՐԿՎԱԾՈՒԹՅԱՆ ՎԻՃԱԿԻ), ԻՆՉՊԵՍ ՆԱԵՎ ԲՆԱԿՉՈՒԹՅԱՆ ՇՐՋԱՆՈՒՄ ԹՄՐԱՄՈԼՈՒԹՅԱՆ ՏԱՐԱԾՄԱՆ ՔԱՆԱԿԱԿԱՆ ՈՒ ՈՐԱԿԱԿԱՆ ԲՆՈՒԹԱԳԻՐԸ, ԹՄՐԱՄԻՋՈՑՆԵՐԻ, ՀՈԳԵՄԵՏ (ՀՈԳԵՆԵՐԳՈՐԾՈՒՆ) ՆՅՈՒԹԵՐԻ ԱՊՕՐԻՆԻ ՇՐՋԱՆԱՌՈՒԹՅԱՆ ՀԵՏ ԿԱՊՎԱԾ ՀԱՆՑԱՎՈՐՈՒԹՅԱՆ ԿԱՌՈՒՑՎԱԾՔԻ ԵՎ ՇԱՐԺԻ ՎԵՐԼՈՒԾՈՒԹՅՈՒՆԸ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 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9. Հայաստանի Հանրապետությունում թմրամիջոցների, հոգեմետ նյութերի և դրանց պրեկուրսորների ապօրինի շրջանառության դեմ պայքարն ակտիվացնելու, դրանց հակազդման գործընթացը պատշաճ մակարդակով կազմակերպելու նպատակով, 2019 թ. ընթացքում ՀՀ ոստիկանության կողմից իրականացվել են մի շարք միջոցառումներ, </w:t>
      </w: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lastRenderedPageBreak/>
        <w:t>որոնք նպատակաուղղված են եղել այդ երևույթների կանխարգելմանն ու բացահայտմանը: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10. 2019 թ. ընթացքում հանրապետության իրավապահ մարմինների կողմից հայտնաբերվել են թմրամիջոցների, հոգեմետ (հոգեներգործուն) նյութերի և դրանց պրեկուրսորների ապօրինի շրջանառության հետ կապված հանցագործության 1088 դեպք, նախորդ տարվա 877-ի դիմաց: Գրանցվել է աճ 211 դեպքով կամ 24%-ով: Բացահայտման տոկոսը կազմել է 54% (2018 թ.` 61%):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11. Հայտնաբերված 1088 դեպքերից 508-ը վերաբերել են թմրամիջոցների, հոգեմետ (հոգեներգործուն) նյութերի և դրանց պրեկուրսորների ապօրինի իրացմանը, այդպիսով 2018 թվականի համեմատ գրանցվել է աճ 81 իրացման դեպքով կամ 18,9 տոկոսով (2018 թ.՝ 427):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12. Նույն ժամանակահատվածում գրանցվել է վարչական իրավախախտումների 299 դեպք (նախորդ տարի` 263): Աճը կազմել է 36 դեպք կամ 13,6 տոկոս: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13. Չնայած այն հանգամանքին, որ հաշվետու ժամանակահատվածում թմրանյութերի հետ կապված հանցագործությունների դեմ պայքարի ցուցանիշներն աճել են, այնուամենայնիվ պետք է հաշվի առնել մի շարք հանգամանքներ: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14. 2018-2019 թթ. ընթացքում հայտնաբերված թմրամիջոցների հետ կապված հանցագործությունների վերլուծությունը ցույց է տալիս, որ շարունակում է բարձր մնալ այս հանցատեսակի լատենտայնությունը, և հանցավորության ամբողջական պատկերը չի արտացոլվում գրանցված հանցագործությունների քանակական ցուցանիշներում: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15. 2018-2019 թթ. թմրամիջոցների, հոգեմետ (հոգեներգործուն) նյութերի և դրանց պրեկուրսորների ապօրինի շրջանառության հետ կապված հանցագործությունների սխեմատիկ պատկերը հետևյալն է.</w:t>
      </w:r>
    </w:p>
    <w:p w:rsidR="00617C12" w:rsidRPr="00151948" w:rsidRDefault="00617C12" w:rsidP="00151948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 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1"/>
        <w:gridCol w:w="1487"/>
        <w:gridCol w:w="1467"/>
        <w:gridCol w:w="1845"/>
        <w:gridCol w:w="1320"/>
      </w:tblGrid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ՀՀ քր. օր. հոդված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2018 թ.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2019 թ.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դեպք +,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տոկոս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Ընդամենը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877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1088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+211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24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266, որից`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427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+81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19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lastRenderedPageBreak/>
              <w:t>266 հ 1 և 2 մասեր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371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419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+48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13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266 հ 3 մաս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+28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58,3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266 հ 4 մաս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+5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62,5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267 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50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267.1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+49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43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268 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339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+28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9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269 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66,6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270 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272 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100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273 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+55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289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274 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</w:tbl>
    <w:p w:rsidR="00617C12" w:rsidRPr="00151948" w:rsidRDefault="00617C12" w:rsidP="00151948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 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16. Նշված դեպքերից չբացահայտված են մնացել 270-ը (2018 թ.` 211), որից 220-ը` ՀՀ քր. օր-ի 266-րդ, 5-ը` 268-րդ, իսկ մնացածը` այլ հոդվածների հատկանիշներով: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17. 2018-2019 թթ. թմրամիջոցների, հոգեմետ (հոգեներգործուն) նյութերի և դրանց պրեկուրսորների ապօրինի շրջանառության հետ կապված հանցագործություններով պատասխանատվության ենթարկված անձանց սխեմատիկ պատկերը հետևյալն է.</w:t>
      </w:r>
    </w:p>
    <w:p w:rsidR="00617C12" w:rsidRPr="00151948" w:rsidRDefault="00617C12" w:rsidP="00151948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 </w:t>
      </w:r>
    </w:p>
    <w:tbl>
      <w:tblPr>
        <w:tblW w:w="9750" w:type="dxa"/>
        <w:jc w:val="center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3"/>
        <w:gridCol w:w="3015"/>
        <w:gridCol w:w="3082"/>
      </w:tblGrid>
      <w:tr w:rsidR="00617C12" w:rsidRPr="00151948" w:rsidTr="00617C12">
        <w:trPr>
          <w:tblCellSpacing w:w="7" w:type="dxa"/>
          <w:jc w:val="center"/>
        </w:trPr>
        <w:tc>
          <w:tcPr>
            <w:tcW w:w="3630" w:type="dxa"/>
            <w:shd w:val="clear" w:color="auto" w:fill="FFFFFF"/>
            <w:vAlign w:val="center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 </w:t>
            </w:r>
          </w:p>
        </w:tc>
        <w:tc>
          <w:tcPr>
            <w:tcW w:w="3000" w:type="dxa"/>
            <w:shd w:val="clear" w:color="auto" w:fill="FFFFFF"/>
            <w:vAlign w:val="center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  2018 թ. 12 ամիս</w:t>
            </w:r>
          </w:p>
        </w:tc>
        <w:tc>
          <w:tcPr>
            <w:tcW w:w="3060" w:type="dxa"/>
            <w:shd w:val="clear" w:color="auto" w:fill="FFFFFF"/>
            <w:vAlign w:val="center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  2019 թ. 12 ամիս</w:t>
            </w:r>
          </w:p>
        </w:tc>
      </w:tr>
    </w:tbl>
    <w:p w:rsidR="00617C12" w:rsidRPr="00151948" w:rsidRDefault="00617C12" w:rsidP="00151948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0"/>
        <w:gridCol w:w="1509"/>
        <w:gridCol w:w="1511"/>
        <w:gridCol w:w="1509"/>
        <w:gridCol w:w="1511"/>
      </w:tblGrid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անձինք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տոկոսը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անձինք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տոկոսը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Ընդամենը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485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X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Անչափահաս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0,61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1,9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18-ից 24 տարեկան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10,3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8,8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25-ից 29 տարեկան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17,3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12,7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30-ից 49 տարեկան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57,7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52,7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49 և բարձր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14,02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23,7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lastRenderedPageBreak/>
              <w:t>Այդ թվում` կին,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3,9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5,8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Օտարերկրացի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5,9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9</w:t>
            </w:r>
          </w:p>
        </w:tc>
      </w:tr>
    </w:tbl>
    <w:p w:rsidR="00617C12" w:rsidRPr="00151948" w:rsidRDefault="00617C12" w:rsidP="00151948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 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18. Հաշվետու ժամանակահատվածում ՀՀ իրավապահ մարմինների կողմից ՀՀ առողջապահության նախարարության «Նարկոլոգիական հանրապետական կենտրոն» ՓԲԸ և ՀՀ ԳԱԱ «Փորձաքննությունների ազգային բյուրո» ՊՈԱԿ փորձաքննության ներկայացված անձանց օրգանիզմներում հայտնաբերված թմրամիջոցները` ըստ խմբերի.</w:t>
      </w:r>
    </w:p>
    <w:p w:rsidR="00617C12" w:rsidRPr="00151948" w:rsidRDefault="00617C12" w:rsidP="00151948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 </w:t>
      </w:r>
    </w:p>
    <w:tbl>
      <w:tblPr>
        <w:tblW w:w="9750" w:type="dxa"/>
        <w:jc w:val="center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3"/>
        <w:gridCol w:w="3615"/>
        <w:gridCol w:w="3652"/>
      </w:tblGrid>
      <w:tr w:rsidR="00617C12" w:rsidRPr="00151948" w:rsidTr="00617C12">
        <w:trPr>
          <w:tblCellSpacing w:w="7" w:type="dxa"/>
          <w:jc w:val="center"/>
        </w:trPr>
        <w:tc>
          <w:tcPr>
            <w:tcW w:w="2460" w:type="dxa"/>
            <w:shd w:val="clear" w:color="auto" w:fill="FFFFFF"/>
            <w:vAlign w:val="center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 </w:t>
            </w:r>
          </w:p>
        </w:tc>
        <w:tc>
          <w:tcPr>
            <w:tcW w:w="3600" w:type="dxa"/>
            <w:shd w:val="clear" w:color="auto" w:fill="FFFFFF"/>
            <w:vAlign w:val="center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  2018 թ. 12 ամիս</w:t>
            </w:r>
          </w:p>
        </w:tc>
        <w:tc>
          <w:tcPr>
            <w:tcW w:w="3630" w:type="dxa"/>
            <w:shd w:val="clear" w:color="auto" w:fill="FFFFFF"/>
            <w:vAlign w:val="center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  2019 թ. 12 ամիս</w:t>
            </w:r>
          </w:p>
        </w:tc>
      </w:tr>
    </w:tbl>
    <w:p w:rsidR="00617C12" w:rsidRPr="00151948" w:rsidRDefault="00617C12" w:rsidP="00151948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4"/>
        <w:gridCol w:w="1818"/>
        <w:gridCol w:w="1820"/>
        <w:gridCol w:w="1818"/>
        <w:gridCol w:w="1820"/>
      </w:tblGrid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անձինք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տոկոսը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անձինք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տոկոսը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Ընդամենը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1251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571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X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կաննաբիս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967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77,3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394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69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ափիոն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12,8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7,1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սինթետիկ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9,6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23,1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կոկաին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0,15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0,7</w:t>
            </w:r>
          </w:p>
        </w:tc>
      </w:tr>
    </w:tbl>
    <w:p w:rsidR="00617C12" w:rsidRPr="00151948" w:rsidRDefault="00617C12" w:rsidP="00151948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 </w:t>
      </w:r>
    </w:p>
    <w:p w:rsidR="00617C12" w:rsidRPr="00151948" w:rsidRDefault="00617C12" w:rsidP="00151948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Հիշյալ անձանց տարիքային կազմը հետևյալն է`</w:t>
      </w:r>
    </w:p>
    <w:p w:rsidR="00617C12" w:rsidRPr="00151948" w:rsidRDefault="00617C12" w:rsidP="00151948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 </w:t>
      </w:r>
    </w:p>
    <w:tbl>
      <w:tblPr>
        <w:tblW w:w="9750" w:type="dxa"/>
        <w:jc w:val="center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8"/>
        <w:gridCol w:w="3075"/>
        <w:gridCol w:w="3007"/>
      </w:tblGrid>
      <w:tr w:rsidR="00617C12" w:rsidRPr="00151948" w:rsidTr="00617C12">
        <w:trPr>
          <w:tblCellSpacing w:w="7" w:type="dxa"/>
          <w:jc w:val="center"/>
        </w:trPr>
        <w:tc>
          <w:tcPr>
            <w:tcW w:w="3645" w:type="dxa"/>
            <w:shd w:val="clear" w:color="auto" w:fill="FFFFFF"/>
            <w:vAlign w:val="center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 </w:t>
            </w:r>
          </w:p>
        </w:tc>
        <w:tc>
          <w:tcPr>
            <w:tcW w:w="3060" w:type="dxa"/>
            <w:shd w:val="clear" w:color="auto" w:fill="FFFFFF"/>
            <w:vAlign w:val="center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  2018 թ. 12 ամիս</w:t>
            </w:r>
          </w:p>
        </w:tc>
        <w:tc>
          <w:tcPr>
            <w:tcW w:w="2985" w:type="dxa"/>
            <w:shd w:val="clear" w:color="auto" w:fill="FFFFFF"/>
            <w:vAlign w:val="center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  2019 թ. 12 ամիս</w:t>
            </w:r>
          </w:p>
        </w:tc>
      </w:tr>
    </w:tbl>
    <w:p w:rsidR="00617C12" w:rsidRPr="00151948" w:rsidRDefault="00617C12" w:rsidP="00151948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514"/>
        <w:gridCol w:w="1516"/>
        <w:gridCol w:w="1514"/>
        <w:gridCol w:w="1516"/>
      </w:tblGrid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անձինք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տոկոսը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անձինք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տոկոսը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Ընդամենը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1251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571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X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Անչափահաս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2,6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18-ից 25 տարեկան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14,7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16,9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26-ից 35 տարեկան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370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29,5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30,3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lastRenderedPageBreak/>
              <w:t>36 և բարձր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683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54,6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50,2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Այդ թվում` կին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2,6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2,9</w:t>
            </w:r>
          </w:p>
        </w:tc>
      </w:tr>
      <w:tr w:rsidR="00617C12" w:rsidRPr="00151948" w:rsidTr="00617C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Օտարերկրացի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2,07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17C12" w:rsidRPr="00151948" w:rsidRDefault="00617C12" w:rsidP="00151948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</w:pPr>
            <w:r w:rsidRPr="0015194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ru-RU"/>
              </w:rPr>
              <w:t>1,9</w:t>
            </w:r>
          </w:p>
        </w:tc>
      </w:tr>
    </w:tbl>
    <w:p w:rsidR="00617C12" w:rsidRPr="00151948" w:rsidRDefault="00617C12" w:rsidP="00151948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 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19. Համաձայն ՀՀ առողջապահության նախարարության «Նարկոլոգիական հանրապետական կենտրոն» ՓԲԸ-ի կողմից ներկայացված տվյալների 01.01.2019 թ. դրությամբ «թմրամոլ» ախտորոշմամբ հաշվառման մեջ են 6951 թմրամոլ, որոնցից 4394-ը` կաննաբինոիդային, 2552-ը` օփիոդային, 5-ը` կոկաին խմբի թմրամոլներ են: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20. Հայաստանի Հանրապետությունում «Մեթադոնային փոխարինող բուժման տրամադրում ափիոնատիպ նյութերից» ծրագրի շրջանակներում 31.21.2019 թ. դրությամբ Երևան քաղաքում հաշվառված են 290 շահառու, Վանաձորում` 14-ը, Գյումրիում` 10-ը, Կապանում` 16-ը, ՀՀ ԱՆ ՔԿՀ-ներում` 169:</w:t>
      </w:r>
    </w:p>
    <w:p w:rsidR="00617C12" w:rsidRPr="00151948" w:rsidRDefault="00617C12" w:rsidP="00151948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 </w:t>
      </w:r>
    </w:p>
    <w:p w:rsidR="00617C12" w:rsidRPr="00151948" w:rsidRDefault="00617C12" w:rsidP="00151948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3. ԾՐԱԳՐԻ ՆՊԱՏԱԿՆԵՐԸ ԵՎ ԽՆԴԻՐՆԵՐԸ</w:t>
      </w:r>
    </w:p>
    <w:p w:rsidR="00617C12" w:rsidRPr="00151948" w:rsidRDefault="00617C12" w:rsidP="00151948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 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21. Սույն ծրագրով սահմանված են բազմապիսի նպատակներ, որոնք հասցեագրված են թմրամոլության և թմրամիջոցների ապօրինի շրջանառության դեմ պայքարի բոլոր ոլորտներին և ներառում են նախորդ տարեկան ծրագրերով սահմանված ուղղությունները: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22. Սույն ծրագրում ներկայացված գործողություններն ուղղված են Հայաստանի Հանրապետությունում թմրամոլության և թմրամիջոցների ապօրինի շրջանառության դեմ պայքարի արդյունավետ կազմակերպմանը և իրականացվում են՝ պահպանելով «Թմրամիջոցների և հոգեմետ (հոգեներգործուն) նյութերի մասին» Հայաստանի Հանրապետության օրենքի 6-րդ հոդվածով սահմանված սկզբունքները: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23. Ելնելով Հայաստանի Հանրապետությունում թմրամոլության և թմրամիջոցների ապօրինի շրջանառության դեմ պայքարի ազգային ռազմավարության դրույթներից` Հայաստանի Հանրապետությունում թմրամոլության և թմրամիջոցների ապօրինի շրջանառության դեմ պայքարի 2021 թվականի ծրագրի հիմնական նպատակներ են`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lastRenderedPageBreak/>
        <w:t>1) թմրամիջոցների, հոգեմետ նյութերի և դրանց պրեկուրսորների ապօրինի շրջանառության հետ կապված հանցավորության նվազեցման համար անհրաժեշտ պայմանների ստեղծումը.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2) թմրամոլության, թմրամիջոցների հոգեմետ (հոգեներգործուն) նյութերի և դրանց պրեկուրսորների ապօրինի շրջանառությանը նպաստող պայմանների և ծնող պատճառների վերացումը.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3) թմրամոլության և թմրամիջոցների ապօրինի շրջանառության նախականխումն ու բացահայտումը, այդ նպատակով իրավապահ մարմինների և այլ կազմակերպությունների համակարգված գործունեության ապահովումը.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4) նվազեցնել և արդյունքում բացառել անչափահասների և երիտասարդության շրջանում թմրամիջոցների գործածումը: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24. Ծրագրի հիմնական խնդիրներն են`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1) թմրամիջոցների, հոգեմետ նյութերի և դրանց պրեկուրսորների ապօրինի շրջանառության և դրա հետ կապված հանցագործությունների նախականխման և բացահայտման ուղղությամբ պետական մարմինների համագործակցության արդյունավետության բարձրացում.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2) օրենսդրական դաշտի կատարելագործում և կիրառելիության ապահովում, մասնավորապես` թմրամոլության և թմրամիջոցների ապօրինի շրջանառության դեմ պայքարը կանոնակարգող Հայաստանի Հանրապետության օրենքների և այլ իրավական ակտերի համակողմանի վերլուծություն, դրանց կատարելագործում, համապատասխանեցում Հայաստանի Հանրապետության միջազգային պայմանագրերի պահանջներին.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3) թմրամոլության առաջնային կանխարգելում, թմրամոլության նվազեցում` դրա կանխման և արդյունավետ բուժման իրականացման միջոցով.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4) թմրամիջոցների, հոգեմետ (հոգեներգործուն) նյութերի և դրանց պրեկուրսորների ապօրինի շրջանառության ծավալի նվազեցում.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lastRenderedPageBreak/>
        <w:t>5) թմրամիջոցներից կախում ունեցող անձանց բուժման արդյունավետ կազմակերպում, նարկոլոգիական ծառայության արդիականացում և սոցիալական վերականգման համակարգի ներդրում.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6) թմրամոլության և թմրամիջոցների ապօրինի շրջանառության դեմ պայքարի ոլորտում միջազգային, ինչպես նաև միջգերատեսչական համագործակցության զարգացում և ամրապնդում.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7) թմրամիջոցների և հոգեմետ (հոգեներգործուն) նյութերի ապօրինի օգտագործման վտանգի վերաբերյալ բնակչության իրազեկվածության բարձրացում.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8) պրեկուրսորների մեծածախ առևտրի նկատմամբ վերահսկողության, ապօրինի առևտրի կամ ընդհատակյա լաբորատորիաների հայտնաբերմանն ուղղված քայլերի ապահովում.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9) թմրամոլության և դրա հասցրած վնասի մասին անչափահասների իրազեկվածության բարձրացում, քանի որ աշխարհի բազում երկրներում որպես ապօրինի թմրամիջոցների և հոգեմետ նյութերի սպառող օգտագործվում են երեխաները, ինչն իրենից ահռելի վտանգ է ներկայացնում: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25. Սույն ծրագրով սահմանված նպատակներից և խնդիրներից ելնելով` Հայաստանի Հանրապետության իրավապահ մարմիններն ակտիվորեն մասնակցում և իրականացնում են տարբեր միջոցառումներ: Մասնավորապես`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1) Հայաստանի Հանրապետության տարածք մաքսանենգ ճանապարհով թմրամիջոցների, հոգեմետ նյութերի և դրանց պրեկուրսորների ներմուծումը կանխելու և հայտնաբերելու նպատակով Հայաստանի Հանրապետության իրավապահ մարմիններն ակտիվորեն մասնակցում են Հավաքական անվտանգության մասին պայմանագրի կազմակերպության անդամ պետությունների շրջանակներում մշտապես անցկացվող «Կանալ» հակաթմրանյութային գործողությանը.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2) յուրաքանչյուր տարի Հայաստանի Հանրապետության ամբողջ տարածքում իրականացվում է նաև «կանեփ-կակաչ» համալիր օպերատիվ-կանխարգելիչ միջոցառումը, որին ներգրավվում են Հայաստանի Հանրապետության ոստիկանության, Հայաստանի Հանրապետության պաշտպանության նախարարության </w:t>
      </w: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lastRenderedPageBreak/>
        <w:t>ստորաբաժանումների ծառայողները, տեղական ինքնակառավարման մարմինների և զանգվածային լրատվության միջոցների ներկայացուցիչները: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 </w:t>
      </w:r>
    </w:p>
    <w:p w:rsidR="00617C12" w:rsidRPr="00151948" w:rsidRDefault="00617C12" w:rsidP="006F1F95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4. ԾՐԱԳՐԻ ՀԻՄՆԱԿԱՆ ՈՒՂՂՈՒԹՅՈՒՆՆԵՐԸ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 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26. Թմրամոլության, թմրամիջոցների, հոգեմետ նյութերի և դրանց պրեկուրսորների ապօրինի շրջանառության դեմ պայքարն առավել արդյունավետ կազմակերպելու նպատակով 2021 թվականի ընթացքում նպատակահարմար է իրականացնել մի շարք միջոցառումներ հետևյալ ուղղություններով`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1) կատարելագործել Հայաստանի Հանրապետության ներպետական իրավական ակտերը և դրանք համապատասխանեցնել միջազգային պայմանագրերին` միաժամանակ ապահովելով դրանց կիրառելիությունը: Այս նպատակով անհրաժեշտ է իրականացնել Հայաստանի Հանրապետության ներպետական իրավական ակտերի համակարգային շարունակական վերլուծություն, անհրաժեշտության դեպքում դրանցում փոփոխություններ և լրացումներ կատարելու վերաբերյալ առաջարկությունների ներկայացում` ՄԱԿ-ի 1961 թ., 1971 թ. և 1988 թ. կոնվենցիաների և միջազգային փաստաթղթերի դրույթներին համապատասխան.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2) թմրամոլության, թմրամիջոցների, հոգեմետ նյութերի և դրանց պրեկուրսորների դեմ պայքարում անցկացնել օպերատիվ-կանխարգելիչ և հատուկ միջոցառումներ: Այս ուղղությամբ անհրաժեշտ է Հայաստանի Հանրապետության պետական սահմանի անցման կետերում և մաքսային հսկողության գոտիներում ուժեղացնել հսկողությունը թմրամիջոցների, հոգեմետ նյութերի և դրանց պրեկուրսորների մաքսանենգ ճանապարհով փոխադրումների նկատմամբ, ապահովել սահմանային արդյունավետ վերահսկողություն.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3) զարգացնել զինվորականների շրջանում թմրամոլության դեմ պայքարի արդյունավետությունը` համագործակցել զինվորականների շրջանում թմրամիջոցի հայտնաբերման յուրաքանչյուր դեպքի համակողմանի և ամբողջական բացահայտման աշխատանքներում.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lastRenderedPageBreak/>
        <w:t>4) ինտենսիվացնել լրատվամիջոցներով թմրամոլության հասցրած վնասների և հետևանքների վերաբերյալ հաղորդումները, դրանց մասնակից դարձնել համապատասխան մասնագետների` բժիշկների, հոգեբանների, մանկավարժների.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5) բարձրացնել բնակչության իրազեկվածությունը թմրամոլության և թմրամիջոցների ապօրինի շրջանառության հետ կապված հասցրած վնասի վերաբերյալ: Այս ուղղությամբ անհրաժեշտ է շարունակել բնակչության իրազեկման և տեղեկացվածության բարձրացման աշխատանքները թմրամոլության և թմրամիջոցների ապօրինի շրջանառության դեմ պայքարի վերաբերյալ` հատկապես ռիսկային խմբերում.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6) ուսումնասիրել թմրամիջոցների տարածման դեմ պայքարի առաջավոր միջազգային փորձը, այդ թվում` կազմակերպել տվյալ ոլորտում ներգրավված ծառայողների մասնագիտական վերապատրաստում Անկախ պետությունների համագործակցության մասնակից, Հավաքական անվտանգության պայմանագրի կազմակերպության անդամ և եվրոպական այլ պետությունների իրավապահ մարմինների ուսումնական հաստատություններում, Հայաստանի Հանրապետությունում միջազգային փորձը ներդնելու նպատակով անցկացնել սեմինարներ, խորհրդակցություններ.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7) իրականացնել թմրամիջոցներ կամ հոգեմետ նյութեր գործածող անձանց բուժման և վերականգնողական միջոցառումներ. այս ուղղությամբ նպատակային կլինի արդիականացնել նարկոլոգիական ծառայությունները, ապահովել բնակչության և թմրամիջոցներ գործածող անձանց շրջանում կանխարգելման ծրագրեր իրականացնող հասարակական կազմակերպությունների և նարկոլոգիական բժշկական օգնություն և ծառայություններ մատուցող բժշկական հաստատությունների միջև սերտ համագործակցությունը, ապահովել նարկոլոգիական ծառայությունում հաշվառված անձանց զբաղվածությունը.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8) անչափահասների և երիտասարդության շրջանում իրականացնել առողջ ապրելակերպին նվիրված միջոցառումներ. այս նպատակով անհրաժեշտ կլինի կազմակերպել և անցկացնել սպորտային-առողջարարական և զանգվածային մարզական միջոցառումներ, թմրամոլության դեմ պայքարի թեմաներով սեմինարներ, </w:t>
      </w: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lastRenderedPageBreak/>
        <w:t>էլեկտրոնային և զանգվածային լրատվական միջոցներով իրականացնել քարոզչություն` անչափահասների զբաղվածությունն ապահովվելու և նրանց կողմից թմրամիջոցների կամ հոգեմետ նյութերի հավանական գործածումը կանխելու նպատակով: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 </w:t>
      </w:r>
    </w:p>
    <w:p w:rsidR="00617C12" w:rsidRPr="00151948" w:rsidRDefault="00617C12" w:rsidP="006F1F95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5. ԾՐԱԳՐԻ ՖԻՆԱՆՍԱՎՈՐՈՒՄԸ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 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27. Ծրագրով նախատեսված միջոցառումների իրագործման համար պահանջվող ֆինանսական ծախսերը նախատեսվում է իրականացնել հետևյալ աղբյուրներից`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1) Հայաստանի Հանրապետության պետական բյուջեով համապատասխան պետական մարմնին տվյալ տարվա համար հատկացված գումարներ.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2) միջազգային կազմակերպությունների, ինչպես նաև տեխնիկական և խորհրդատվական գծով դոնոր-պետությունների միջոցներ.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3) Հայաստանի Հանրապետության օրենսդրությամբ չարգելված այլ միջոցներ: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 </w:t>
      </w:r>
    </w:p>
    <w:p w:rsidR="00617C12" w:rsidRPr="00151948" w:rsidRDefault="00617C12" w:rsidP="006F1F95">
      <w:pPr>
        <w:spacing w:after="0" w:line="360" w:lineRule="auto"/>
        <w:contextualSpacing/>
        <w:jc w:val="center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6. ԾՐԱԳՐԻ ԻՐԱԳՈՐԾՈՒՄԻՑ ԱԿՆԿԱԼՎՈՂ ԱՐԴՅՈՒՆՔՆԵՐԸ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 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28. Ծրագրի շրջանակներում իրականացվելիք միջոցառումներն իրենց դրական անդրադարձը կունենան թմրամոլության և թմրամիջոցների ապօրինի շրջանառության կանխարգելման գործում: Մասնավորապես, ծրագրի իրագործումից ակնկալվող արդյունքներն են`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1) թմրամոլության և թմրամիջոցների ապօրինի շրջանառության դեմ պայքարի համար անհրաժեշտ օրենսդրական բազայի կատարելագործումը` այն համապատասխանեցնելով Հայաստանի Հանրապետության միջազգային հանձնառություններին,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2) բնակչության շրջանում թմրամոլության և թմրամիջոցների ապօրինի շրջանառության հետ կապված հասցրած վնասի վերաբերյալ տեղեկատվության մակարդակի բարձրացումը, դրա դեմ պայքարելու հնարավորությունների մասին իրազեկվածությունը,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lastRenderedPageBreak/>
        <w:t>3) թմրամոլության և թմրամիջոցների ապօրինի շրջանառության դեմ պայքարի, այդ թվում` սահմանային մաքսակետերով թմրամիջոցների, հոգեմետ (հոգեներգործուն) նյութերի և դրանց պրեկուրսորների` մաքսանենգությունների նկատմամբ հսկողության ուժեղացումը,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4) միջազգային համագործակցության ամրապնդումը և կապերի սերտացումը,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5) թմրամիջոցների, հոգեմետ նյութերի և դրանց պրեկուրսորների առաջարկի և պահանջարկի նվազեցումը,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6) նարկոլոգիական հիվանդների բուժման որակի և արդյունավետության բարձրացումը,</w:t>
      </w:r>
    </w:p>
    <w:p w:rsidR="00617C12" w:rsidRP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7) թմրամոլության և թմրամիջոցների ապօրինի շրջանառության դեմ պայքարի ոլորտում իրավապահ մարմինների գործունեության և համագործակցության արդյունավետության բարձրացումն ու ամրապնդումը,</w:t>
      </w:r>
    </w:p>
    <w:p w:rsidR="00151948" w:rsidRDefault="00617C1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151948">
        <w:rPr>
          <w:rFonts w:ascii="GHEA Grapalat" w:eastAsia="Times New Roman" w:hAnsi="GHEA Grapalat" w:cs="Times New Roman"/>
          <w:sz w:val="24"/>
          <w:szCs w:val="24"/>
          <w:lang w:val="ru-RU"/>
        </w:rPr>
        <w:t>8) նյութատեխնիկական բազայի վերազինումը կնպաստի ի հայտ եկած նոր թմրամիջոցների, հոգեմետ (հոգեներգործուն) նյութերի և դրանց պրեկուրսորների հետազոտման և նույնացման օպերատիվությանը, մասնավորապես` ծխախառնուրդներում` սփայսերում, սինթետիկ կաննաբինոիդների հայտնաբերմանը, քանի որ առկա տեխնիկան շատ հնամաշ է և հետագա օգտագործման համար գրեթե անպիտան:</w:t>
      </w:r>
    </w:p>
    <w:p w:rsidR="00372352" w:rsidRDefault="0037235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372352" w:rsidRDefault="00372352" w:rsidP="00151948">
      <w:pPr>
        <w:spacing w:after="0" w:line="360" w:lineRule="auto"/>
        <w:contextualSpacing/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:rsidR="00372352" w:rsidRDefault="00372352" w:rsidP="0037235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372352" w:rsidRDefault="00372352" w:rsidP="0037235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372352" w:rsidRDefault="00372352" w:rsidP="0037235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372352" w:rsidRDefault="00372352" w:rsidP="0037235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372352" w:rsidRDefault="00372352" w:rsidP="0037235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372352" w:rsidRDefault="00372352" w:rsidP="0037235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372352" w:rsidRDefault="00372352" w:rsidP="0037235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372352" w:rsidRDefault="00372352" w:rsidP="0037235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372352" w:rsidRDefault="00372352" w:rsidP="0037235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372352" w:rsidRDefault="00372352" w:rsidP="0037235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372352" w:rsidRDefault="00372352" w:rsidP="0037235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372352" w:rsidRDefault="00372352" w:rsidP="0037235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372352" w:rsidRDefault="00372352" w:rsidP="0037235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372352" w:rsidRDefault="00372352" w:rsidP="0037235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372352" w:rsidRDefault="00372352" w:rsidP="0037235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372352" w:rsidRDefault="00372352" w:rsidP="0037235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372352" w:rsidRDefault="00372352" w:rsidP="0037235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372352" w:rsidRDefault="00372352" w:rsidP="0037235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372352" w:rsidRDefault="00372352" w:rsidP="0037235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372352" w:rsidRDefault="00372352" w:rsidP="0037235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372352" w:rsidRPr="00372352" w:rsidRDefault="00372352" w:rsidP="0037235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0"/>
          <w:szCs w:val="20"/>
        </w:rPr>
      </w:pPr>
      <w:r w:rsidRPr="00372352">
        <w:rPr>
          <w:rFonts w:ascii="Arial Unicode" w:eastAsia="Times New Roman" w:hAnsi="Arial Unicode" w:cs="Times New Roman"/>
          <w:b/>
          <w:bCs/>
          <w:color w:val="000000"/>
          <w:sz w:val="20"/>
          <w:szCs w:val="20"/>
        </w:rPr>
        <w:t>Ժ Ա Մ Ա Ն Ա Կ Ա Ց ՈՒ Յ Ց</w:t>
      </w:r>
    </w:p>
    <w:tbl>
      <w:tblPr>
        <w:tblpPr w:leftFromText="180" w:rightFromText="180" w:vertAnchor="text" w:horzAnchor="margin" w:tblpXSpec="center" w:tblpY="399"/>
        <w:tblW w:w="1081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"/>
        <w:gridCol w:w="2705"/>
        <w:gridCol w:w="2682"/>
        <w:gridCol w:w="2508"/>
        <w:gridCol w:w="1178"/>
        <w:gridCol w:w="1379"/>
      </w:tblGrid>
      <w:tr w:rsidR="00372352" w:rsidRPr="00372352" w:rsidTr="00372352">
        <w:trPr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2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Միջոցառման անվանումը</w:t>
            </w:r>
          </w:p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Ակնկալվող արդյունքը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Կատարող մարմինը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Կատարման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ժամկետը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Ֆինանսավորման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աղբյուրը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1081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1. Թմրամոլության և թմրամիջոցների ապօրինի շրջանառության դեմ պայքարի ոլորտը կանոնակարգող՝ Հայաստանի Հանրապետության ներպետական իրավական ակտերի կատարելագործումը և դրանց համապատասխանեցումը միջազգային պայմանագրերին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Թմրամոլության և թմրամիջոցների ապօրինի շրջանառության դեմ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պայքարի ոլորտը կանոնակարգող՝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ներպետական իրավական ակտերի համակարգային վերլուծության իրականացում և անհրաժեշտության դեպքում փոփոխություններ և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լրացումներ կատարելու վերաբերյալ առաջարկություններ ներկայացնելը՝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ՄԱԿ-ի կոնվենցիաների և միջազգային փաստաթղթերի դրույթներին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համապատասխան</w:t>
            </w:r>
          </w:p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գործող օրենսդրության կատարելագործում և համապատասխանեցում ՀՀ միջազգային հանձնառություններին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ոստիկանություն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առողջապահության 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արդարադատության 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պետական եկամուտների կոմիտե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2021 թվականի ընթացքում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Ֆինանսավորում չի պահանջվում։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2020 թ. իրականացված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աշխատանքների արդյունքների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հիման վրա ՀՀ-ում թմրամոլության և թմրամիջոցների ապօրինի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շրջանառության դեմ տարվող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պայքարին վերաբերող դիտակտիկ նյութերի և դրանց կից նկարագրական զեկույցների նախապատրաստում /հայերեն,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ռուսերեն, անգլերեն/</w:t>
            </w:r>
          </w:p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Հնարավորություն կտա ներկայացնել հանրապետությունում թմրամիջոցների ապօրինի շրջանառության դեմ պայքարի ուղղությամբ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իրականացված աշխատանքները միջազգային հանդիպումներում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ոստիկանություն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ազգային անվտանգության ծառայություն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առողջապահության 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պետական եկամուտների կոմիտե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2021 թ.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փետրվարի 3-րդ տասնօրյակ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Ֆինանսավորում չի պահանջվում։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w="2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ՄԱԿ-ի Թմրամիջոցների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միջազգային վերահսկման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գրասենյակի կողմից տրամադրած, ինչպես նաև Հայաստանի Հանրապետության տարածքում ի հայտ եկած նոր թմրամիջոցների, հոգեմետ (հոգեներգործուն) նյութերի և դրանց պրեկուրսորների ընդգրկումը ՀՀ-ում հսկման ենթակա նյութերի ցանկում, համապատասխան փոփոխությունների և լրացումների կատարումը դրանց չափերը սահմանող ենթաօրենսդրական ակտերում</w:t>
            </w:r>
          </w:p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Կնվազեցնի թմրամիջոցների, հոգեմետ (հոգեներգործուն) նյութերի և դրանց պրեկուրսորների ապօրինի շրջանառությունը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ոստիկանություն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ազգային անվտանգության ծառայություն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առողջապահության 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պետական եկամուտների կոմիտե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2021 թվականի ընթացքում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Ֆինանսավորում չի պահանջվում։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1081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2. Թմրամոլության և թմրամիջոցների ապօրինի շրջանառության դեմ պայքարում օպերատիվ կանխարգելիչ և հատուկ միջոցառումների անցկացում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Թմրամոլության և թմրամիջոցների ապօրինի շրջանառության դեմ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պայքարում Հայաստանի Հանրապետության կողմից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վավերացված միջպետական համաձայնագրերի, միջազգային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ծրագրերի դրույթների իրականացում</w:t>
            </w:r>
          </w:p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Թմրամիջոցների, հոգեմետ (հոգեներգործուն) նյութերի և դրանց պրեկուրսորների ապօրինի շրջանառության դեմ պայքարում միջազգային համագործակցության ամրապնդում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ոստիկանություն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ազգային անվտանգության ծառայություն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պաշտպանության 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առողջապահության 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պետական եկամուտների կոմիտե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2021 թվականի ընթացքում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պետական բյուջե և ՀՀ օրենսդրությամբ չարգելված միջոցներ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5.1 ՀՀ պետական սահմանի անցման կետերում և մաքսային հսկողության գոտիներում հսկողության ապահովման կատարելագործում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5.2 ՀՀ ոստիկանության և ՀՀ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պետական եկամուտների կոմիտեի կինոլոգիական կենտրոնների նյութատեխնիկական բազայի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ընդլայնում և հզորացում</w:t>
            </w:r>
          </w:p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մաքսային սահմաններով ապօրինի տեղափոխվող թմրամիջոցների, հոգեմետ (հոգեներգործուն) նյութերի և դրանց պրեկուրսորների հայտնաբերում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պետական եկամուտների կոմիտե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ոստիկանություն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2021 թվականի ընթացքում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պետական բյուջե և ՀՀ օրենսդրությամբ չարգելված միջոցներ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«Կանալ» </w:t>
            </w: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տարածաշրջանային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օպերատիվ-կանխարգելիչ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համալիր միջոցառմանը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մասնակցության ապահովում</w:t>
            </w:r>
          </w:p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 xml:space="preserve">Տարածաշրջանային </w:t>
            </w: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համագործակցության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ամրապնդում,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թմրամիջոցների, հոգեմետ (հոգեներգործուն) նյութերի և դրանց պրեկուրսորների` մաքսանենգ ճանապարհով Հայաստանի Հանրապետություն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ներմուծման կանխում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ՀՀ ոստիկանություն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lastRenderedPageBreak/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ազգային անվտանգության ծառայություն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պետական եկամուտների կոմիտե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 xml:space="preserve">2021 </w:t>
            </w: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թվականի ընթացքում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 xml:space="preserve">ՀՀ պետական </w:t>
            </w: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բյուջե և ՀՀ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օրենսդրությամբ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չարգելված միջոցներ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7.</w:t>
            </w:r>
          </w:p>
        </w:tc>
        <w:tc>
          <w:tcPr>
            <w:tcW w:w="2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Զինծառայողների շրջանում թմրամոլության դեմ պայքարի արդյունավետության բարձրացում և այդ գործընթացում իրավապահ մարմինների հետ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համագործակցության ապահովում</w:t>
            </w:r>
          </w:p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Զինծառայողների շրջանում թմրամիջոցների, հոգեմետ նյութերի գործածման կանխարգելում և դրանց գործածման դեպքերի բացահայտում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պաշտպանության 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ոստիկանություն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ազգային անվտանգության ծառայություն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առողջապահության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նախարարություն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2021 թվականի ընթացքում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պետական բյուջե և ՀՀ օրենսդրությամբ չարգելված միջոցներ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1081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3. Թմրամոլության և թմրամիջոցների ապօրինի շրջանառության հետ կապված հասցրած վնասի վերաբերյալ բնակչության իրազեկության բարձրացում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8.1 Հանրային և մասնավոր հեռուստաընկերությունների հետ համատեղ հատուկ հաղորդումների, թեմատիկ ֆիլմերի և սոցիալական տեսահոլովակների պատրաստում և ցուցադրում, ինչպես նաև զետեղում վարկանիշային էլեկտրոնային լրատվամիջոցների կայքերում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8.2 Թմրամոլության կանխարգելման նպատակով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քարոզչական աշխատանքների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կազմակերպում և անհրաժեշտ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տեղեկատվության տարածում</w:t>
            </w:r>
          </w:p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Թմրամոլության և դրա հասցրած վնասի մասին բնակչության իրազեկվածության բարձրացում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ոստիկանություն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պաշտպանության 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առողջապահության 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կրթության, գիտության, մշակույթի և սպորտի 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ԶԼՄ-ներ (համաձայնությամբ)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2021 թվականի ընթացքում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պետական բյուջե և ՀՀ օրենսդրությամբ չարգելված միջոցներ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Ուսումնական հաստատություններում սովորողների, ուսուցիչների և ծնողների շրջանում թմրամիջոցների ապօրինի շրջանառության և թմրամոլության դեմ պայքարի թեմաներով </w:t>
            </w: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զեկույցների և սեմինարների անցկացում</w:t>
            </w:r>
          </w:p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 xml:space="preserve">Ուսումնական հաստատություններում սովորողների շրջանում թմրամիջոցների և հոգեմետ (հոգեներգործուն) նյութերի գործածման կանխարգելում, թմրամոլության և դրա հասցրած վնասի մասին </w:t>
            </w: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անչափահասների իրազեկվածության բարձրացում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ՀՀ ոստիկանություն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կրթության, գիտության, մշակույթի և սպորտի 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ՀՀ մարզպետարաններ, համայնքապետարաններ </w:t>
            </w: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(համաձայնությամբ)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Երևանի քաղաքապետարան (համաձայնությամբ)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համաձայնեցնելով ԶԼՄ-ների հետ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2021 թվականի ընթացքում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պետական բյուջե և ՀՀ օրենսդրությամբ չարգելված միջոցներ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1081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lastRenderedPageBreak/>
              <w:t>4. Թմրամոլության և թմրամիջոցների ապօրինի շրջանառության դեմ պայքարում ոլորտի ծառայողների մասնագիտական գիտելիքների կատարելագործում, միջազգային համագործակցության զարգացում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ԱՊՀ մասնակից և ՀԱՊԿ անդամ պետությունների իրավապահ մարմինների ուսումնական հաստատություններում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հանրապետության իրավապահ մարմինների իրավասու ստորաբաժանումների ծառայողների վերապատրաստման կամ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գիտելիքների կատարելագործման այլ ծրագրերին ներգրավում</w:t>
            </w:r>
          </w:p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Համապատասխան աշխատակիցների մասնագիտական գիտելիքների կատարելագործում, փորձի փոխանակում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ոստիկանություն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ազգային անվտանգության ծառայություն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արդարադատության 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պաշտպանության 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պետական եկամուտների կոմիտե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2021 թվականի ընթացքում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պետական բյուջե և ՀՀ օրենսդրությամբ չարգելված միջոցներ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«2019-2023թթ համար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հանցավորության դեմ պայքարում համատեղ միջոցների միջպետական ծրագրի իրագործման ուղղությամբ ԱՊՀ մասնակից-պետությունների ղեկավարների խորհրդի» որոշմամբ հաստատված կետերի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շարունակական իրականացում</w:t>
            </w:r>
          </w:p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Համատեղ օպերատիվկանխարգելիչ միջոցառումների անցկացման արդյունքում թմրամիջոցների, հոգեմետ (հոգեներգործուն) նյութերի իրացման հետ կապված հանցագործությունների նախականխում և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հայտնաբերում: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ոստիկանություն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2021 թվականի ընթացքում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պետական բյուջե և ՀՀ օրենսդրությամբ չարգելված միջոցներ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12.1 Թմրամոլության և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թմրամիջոցների ապօրինի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շրջանառության դեմ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պայքարում ՀՀ-ում միջազգային փորձի ներդրման նպատակով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խորհրդակցությունների, սեմինարների մասնակցության ապահովում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12.2 Փորձագիտական և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աշխատանքային խմբերում ակտիվ մասնակցություն</w:t>
            </w:r>
          </w:p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Օտարերկրյա պետությունների իրավասու մարմինների հետ համագործակցության ամրապնդում, ծառայողների տեսական գիտելիքների և գործնական հմտությունների բարձրացում, առաջավոր գիտական փորձի փոխառում ու ներդրում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ոստիկանություն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ազգային անվտանգության ծառայություն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պետական եկամուտների կոմիտե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արդարադատության 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պաշտպանության նախարարություն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2021 թվականի ընթացքում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պետական բյուջե և ՀՀ օրենսդրությամբ չարգելված միջոցներ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13.</w:t>
            </w:r>
          </w:p>
        </w:tc>
        <w:tc>
          <w:tcPr>
            <w:tcW w:w="2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ոստիկանության, ՀՀ արդարադատության նախարարության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քրեակատարողական հիմնարկների, ՀՀ պետական եկամուտների կոմիտեի իրավասու ստորաբաժանումների նյութատեխնիկական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վերազինման ապահովում</w:t>
            </w:r>
          </w:p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Իրավասու ստորաբաժանումների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առկա տեխնիկական միջոցների բարելավում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ոստիկանություն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արդարադատության 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պետական եկամուտների կոմիտե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2021 թվականի ընթացքում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պետական բյուջե և ՀՀ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օրենսդրությամբ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չարգելված միջոցներ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տարածքում գործող քիմիական ոլորտի կազմակերպությունների և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այլ տնտեսվարող սուբյեկտների կողմից իրենց արտադրական</w:t>
            </w: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  <w:r w:rsidRPr="00372352">
              <w:rPr>
                <w:rFonts w:ascii="GHEA Grapalat" w:eastAsia="Times New Roman" w:hAnsi="GHEA Grapalat" w:cs="Arial Unicode"/>
                <w:color w:val="000000"/>
                <w:sz w:val="20"/>
                <w:szCs w:val="20"/>
              </w:rPr>
              <w:t xml:space="preserve">կարիքների համար օգտագործվող </w:t>
            </w: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և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gramStart"/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շրջանառության</w:t>
            </w:r>
            <w:proofErr w:type="gramEnd"/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մեջ գտնվող ՄԱԿ-ի 1988թ. Կոնվենցիայի ցուցակներով հսկվող նյութերի շարժի նկատմամբ հսկողության ապահովում:</w:t>
            </w:r>
          </w:p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Պրեկուրսորների մեծածախ առևտրի նկատմամբ վերահսկողության, ապօրինի առևտրի կամ ընդհատակյա լաբորատորիաների հայտնաբերմանն ուղղված քայլերի ապահովում: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ոստիկանություն ՀՀ առողջապահության 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պետական եկամուտների կոմիտե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2021 թվականի ընթացքում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պետական բյուջե և ՀՀ օրենսդրությամբ չարգելված միջոցներ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1081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5. Թմրամիջոցներ կամ հոգեմետ նյութեր գործածող անձանց վերականգնողական միջոցառումներ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15.1 Թմրամիջոցների կամ հոգեմետ նյութերի գործածումը դադարեցրած անձանց վերականգնողական աշխատանքների իրականացնող ծառայությունների կարիքների ուսումնասիրություն և առաջարկությունների ներկայացում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15.2 Նարկոլոգիական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ծառայությունում հաշվառված անձանց, որոնք գտնվում են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դադարի /ռեմիսիայի/ շրջանում կամ հաջողությամբ ավարտել են բուժման կուրսը, պետական զբաղվածության կարգավորման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ծրագրերում ընդգրկելը</w:t>
            </w:r>
          </w:p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Թմրամիջոցների կամ հոգեմետ նյութերի գործածումը դադարեցրած, ռեմիսիայի շրջանում գտնվող, բուժման կուրսն ավարտած անձանց ինտեգրումը հասարակություն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աշխատանքի և սոցիալական հարցերի 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առողջապահության 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մարզպետարաններ, համայնքապետարաններ (համաձայնությամբ)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Երևանի քաղաքապետարան (համաձայնությամբ)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2021 թվականի ընթացքում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պետական բյուջե և ՀՀ օրենսդրությամբ չարգելված միջոցներ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Բնակչության և թմրամիջոցներ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գործածող անձանց </w:t>
            </w: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շրջանում կանխարգելման ծրագրեր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իրականացնող հասարակական կազմակերպությունների և նարկոլոգիական բժշկական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օգնություն և ծառայություններ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մատուցող բժշկական հաստատությունների, մարզային, համայնքային սոցիալական ծառայությունների միջև սերտ համագործակցության ապահովում</w:t>
            </w:r>
          </w:p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 xml:space="preserve">Կանխարգելման ծրագրերի արդյունավետության բարձրացում, </w:t>
            </w: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նարկոլոգիական բժշկական օգնության և ծառայության առավել մատչելիության ապահովում, սոցիալական դեպքի վարման շրջանակներում ռիսկային գործոնների բացահայտում և համապատասխան կառույցների հետ համատեղ կանխարգելիչ միջոցառումների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կազմակերպում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ՀՀ առողջապահության 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ՀՀ աշխատանքի և </w:t>
            </w: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սոցիալական հարցերի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մարզպետարաններ, համայնքապետարաններ (համաձայնությամբ)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Երևանի քաղաքապետարան (համաձայնությամբ)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2021 թվականի ընթացքում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Ֆինանսավորում չի պահանջվում: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17.</w:t>
            </w:r>
          </w:p>
        </w:tc>
        <w:tc>
          <w:tcPr>
            <w:tcW w:w="2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Սոցիալական ծառայությունների շրջանակում` թմրամոլության հակում ունեցող անձանց սոցիալական կարիքների ամբողջական գնահատում և դրանց համարժեք սոցիալական ծառայությունների փաթեթի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տրամադրում</w:t>
            </w:r>
          </w:p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Սոցիալական ծրագրերում թմրամոլության հակում ունեցող անձանց սոցիալվերականգնողական անհրաժեշտ օգնության ցուցաբերում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աշխատանքի և սոցիալական հարցերի 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մարզպետարաններ, համայնքապետարաններ (համաձայնությամբ)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Երևանի քաղաքապետարան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(համաձայնությամբ)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2021 թվականի ընթացքում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պետական բյուջե և ՀՀ օրենսդրությամբ չարգելված միջոցներ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1081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6. Անչափահասների և երիտասարդության շրջանում առողջ ապրելակերպի միջոցառումներ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Նախնական մասնագիտական (արհեստագործական) և միջին մասնագիտական ուսումնական հաստատություններում «Առողջ ապրելակերպի» դասավանդման ընթացքում թմրամոլության կանխարգելման վերաբերյալ թեմաների ուսուցում</w:t>
            </w:r>
          </w:p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Անչափահասների և երիտասարդների շրջանում թմրամիջոցների գործածման նկատմամբ սոցիալական անձեռնմխելիության խթանում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կրթության, գիտության, մշակույթի և սպորտի 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մարզպետարաններ, համայնքապետարաններ (համաձայնությամբ)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2021 թվականի ընթացքում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Ֆինանսավորում չի պահանջվում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19.1 Ֆիզիկական պատրաստականության,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առողջարարական և զանգվածային մարզական միջոցառումների կազմակերպման և անցկացման ապահովում</w:t>
            </w:r>
          </w:p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19.2 Ֆիզիկական պատրաստականության, առողջարարական և մարզական զանգվածային քարոզչություն` տպագիր, </w:t>
            </w: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էլեկտրոնային և զանգվածային լրատվական միջոցներով</w:t>
            </w:r>
          </w:p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 xml:space="preserve">Բնակչության ակտիվ հանգստի կազմակերպում, առողջ կենսակերպի արմատավորում, հանրությանը իրազեկում, բնակչության լայն խավերին սպորտի պարապմունքներում ներգրավում, բնակչության բազմակողմանի ու ներդաշնակ զարգացում, առողջության ամրապնդում, </w:t>
            </w: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ֆիզիկական պատրաստականության և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սպորտի դերի բարձրացում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ՀՀ կրթության, գիտության, մշակույթի և սպորտի 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տարածքային կառավարման և ենթակառուցվածքների 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Երևանի քաղաքապետարան,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ՀՀ մարզպետարաններ, համայնքապետարաններ, </w:t>
            </w: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մարզական հասարակական կազմակերպություններ (համաձայնությամբ)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2021 թվականի ընթացքում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պետական բյուջե և ՀՀ օրենսդրությամբ չարգելված միջոցներ</w:t>
            </w:r>
          </w:p>
        </w:tc>
      </w:tr>
      <w:tr w:rsidR="00372352" w:rsidRPr="00372352" w:rsidTr="00372352">
        <w:trPr>
          <w:tblCellSpacing w:w="0" w:type="dxa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20.</w:t>
            </w:r>
          </w:p>
        </w:tc>
        <w:tc>
          <w:tcPr>
            <w:tcW w:w="2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Ըստ բնակության վայրերի պարզ տիպի խաղահրապարակների ստեղծում</w:t>
            </w:r>
          </w:p>
        </w:tc>
        <w:tc>
          <w:tcPr>
            <w:tcW w:w="26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Համայնքների բակերում և հանգստի գոտիներում (զբոսայգիներ, պուրակներ)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խաղահրապարակների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ստեղծում` հագեցած պարզ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տիպի մարզասարքերով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(պտտաձողեր,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ճոճանակներ,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զուգափայտեր, սահելու,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մագլցման և ձգումների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համակցված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հարմարանքներ ու սարքեր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և այլն)</w:t>
            </w:r>
          </w:p>
        </w:tc>
        <w:tc>
          <w:tcPr>
            <w:tcW w:w="25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տարածքային կառավարման և ենթակառուցվածքների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նախարարություն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(Երևանի քաղաքապետարան,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մարզպետարաններ,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համայնքապետարաններ)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2021 թվականի ընթացքում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ՀՀ պետական բյուջե և ՀՀ օրենսդրությամբ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չարգելված</w:t>
            </w:r>
          </w:p>
          <w:p w:rsidR="00372352" w:rsidRPr="00372352" w:rsidRDefault="00372352" w:rsidP="003723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37235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միջոցներ</w:t>
            </w:r>
          </w:p>
        </w:tc>
      </w:tr>
    </w:tbl>
    <w:p w:rsidR="00372352" w:rsidRPr="00372352" w:rsidRDefault="00372352" w:rsidP="0037235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0"/>
          <w:szCs w:val="20"/>
        </w:rPr>
      </w:pPr>
      <w:r w:rsidRPr="00372352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372352" w:rsidRPr="00372352" w:rsidRDefault="00372352" w:rsidP="0037235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color w:val="000000"/>
          <w:sz w:val="20"/>
          <w:szCs w:val="20"/>
        </w:rPr>
      </w:pPr>
      <w:r w:rsidRPr="00372352">
        <w:rPr>
          <w:rFonts w:ascii="Arial Unicode" w:eastAsia="Times New Roman" w:hAnsi="Arial Unicode" w:cs="Times New Roman"/>
          <w:b/>
          <w:bCs/>
          <w:color w:val="000000"/>
          <w:sz w:val="20"/>
          <w:szCs w:val="20"/>
        </w:rPr>
        <w:t>ՀԱՅԱՍՏԱՆԻ ՀԱՆՐԱՊԵՏՈՒԹՅԱՆ ԹՄՐԱՄՈԼՈՒԹՅԱՆ ԵՎ ԹՄՐԱՄԻՋՈՑՆԵՐԻ ԱՊՕՐԻՆԻ ՇՐՋԱՆԱՌՈՒԹՅԱՆ ԴԵՄ ՊԱՅՔԱՐԻ 2021 ԹՎԱԿԱՆԻ ՄԻՋՈՑԱՌՈՒՄՆԵՐԻ</w:t>
      </w:r>
    </w:p>
    <w:p w:rsidR="00372352" w:rsidRPr="00372352" w:rsidRDefault="00372352" w:rsidP="00372352">
      <w:pPr>
        <w:shd w:val="clear" w:color="auto" w:fill="FFFFFF"/>
        <w:spacing w:after="0" w:line="240" w:lineRule="auto"/>
        <w:ind w:firstLine="383"/>
        <w:rPr>
          <w:rFonts w:ascii="Arial Unicode" w:eastAsia="Times New Roman" w:hAnsi="Arial Unicode" w:cs="Times New Roman"/>
          <w:color w:val="000000"/>
          <w:sz w:val="20"/>
          <w:szCs w:val="20"/>
        </w:rPr>
      </w:pPr>
      <w:r w:rsidRPr="00372352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372352" w:rsidRPr="00372352" w:rsidRDefault="00372352" w:rsidP="00372352">
      <w:pPr>
        <w:rPr>
          <w:sz w:val="20"/>
          <w:szCs w:val="20"/>
        </w:rPr>
      </w:pPr>
    </w:p>
    <w:p w:rsidR="00372352" w:rsidRPr="00372352" w:rsidRDefault="00372352" w:rsidP="00151948">
      <w:pPr>
        <w:spacing w:after="0" w:line="360" w:lineRule="auto"/>
        <w:contextualSpacing/>
        <w:jc w:val="both"/>
        <w:rPr>
          <w:rFonts w:ascii="Arial Unicode" w:eastAsia="Times New Roman" w:hAnsi="Arial Unicode" w:cs="Times New Roman"/>
          <w:b/>
          <w:bCs/>
          <w:color w:val="000000"/>
          <w:sz w:val="20"/>
          <w:szCs w:val="20"/>
        </w:rPr>
      </w:pPr>
    </w:p>
    <w:p w:rsidR="00151948" w:rsidRDefault="00151948" w:rsidP="00617C1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151948" w:rsidRDefault="00151948" w:rsidP="00617C1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151948" w:rsidRDefault="00151948" w:rsidP="00617C1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151948" w:rsidRDefault="00151948" w:rsidP="00617C1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p w:rsidR="00151948" w:rsidRDefault="00151948" w:rsidP="00617C12">
      <w:pPr>
        <w:shd w:val="clear" w:color="auto" w:fill="FFFFFF"/>
        <w:spacing w:after="0" w:line="240" w:lineRule="auto"/>
        <w:jc w:val="center"/>
        <w:rPr>
          <w:rFonts w:ascii="Arial Unicode" w:eastAsia="Times New Roman" w:hAnsi="Arial Unicode" w:cs="Times New Roman"/>
          <w:b/>
          <w:bCs/>
          <w:color w:val="000000"/>
          <w:sz w:val="21"/>
        </w:rPr>
      </w:pPr>
    </w:p>
    <w:sectPr w:rsidR="00151948" w:rsidSect="00D7485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hideSpellingErrors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C12"/>
    <w:rsid w:val="00151948"/>
    <w:rsid w:val="001E1331"/>
    <w:rsid w:val="00372352"/>
    <w:rsid w:val="00617C12"/>
    <w:rsid w:val="006F1F95"/>
    <w:rsid w:val="00D7485A"/>
    <w:rsid w:val="00E9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17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17C12"/>
    <w:rPr>
      <w:b/>
      <w:bCs/>
    </w:rPr>
  </w:style>
  <w:style w:type="paragraph" w:styleId="ListParagraph">
    <w:name w:val="List Paragraph"/>
    <w:basedOn w:val="Normal"/>
    <w:uiPriority w:val="34"/>
    <w:qFormat/>
    <w:rsid w:val="001519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17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17C12"/>
    <w:rPr>
      <w:b/>
      <w:bCs/>
    </w:rPr>
  </w:style>
  <w:style w:type="paragraph" w:styleId="ListParagraph">
    <w:name w:val="List Paragraph"/>
    <w:basedOn w:val="Normal"/>
    <w:uiPriority w:val="34"/>
    <w:qFormat/>
    <w:rsid w:val="001519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6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20</Pages>
  <Words>4646</Words>
  <Characters>26487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Marine Gochumyan</cp:lastModifiedBy>
  <cp:revision>6</cp:revision>
  <dcterms:created xsi:type="dcterms:W3CDTF">2020-11-27T08:31:00Z</dcterms:created>
  <dcterms:modified xsi:type="dcterms:W3CDTF">2020-11-27T14:54:00Z</dcterms:modified>
</cp:coreProperties>
</file>