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D20" w:rsidRPr="002B2AC4" w:rsidRDefault="00E62D20" w:rsidP="002B2AC4">
      <w:pPr>
        <w:pStyle w:val="20"/>
        <w:shd w:val="clear" w:color="auto" w:fill="auto"/>
        <w:spacing w:after="0" w:line="240" w:lineRule="auto"/>
        <w:contextualSpacing/>
        <w:rPr>
          <w:rStyle w:val="2"/>
          <w:rFonts w:ascii="GHEA Grapalat" w:hAnsi="GHEA Grapalat"/>
          <w:b/>
          <w:bCs/>
          <w:color w:val="auto"/>
          <w:sz w:val="22"/>
          <w:szCs w:val="22"/>
          <w:lang w:val="en-US"/>
        </w:rPr>
      </w:pPr>
      <w:r w:rsidRPr="002B2AC4">
        <w:rPr>
          <w:rStyle w:val="2"/>
          <w:rFonts w:ascii="GHEA Grapalat" w:hAnsi="GHEA Grapalat"/>
          <w:b/>
          <w:bCs/>
          <w:color w:val="auto"/>
          <w:sz w:val="22"/>
          <w:szCs w:val="22"/>
        </w:rPr>
        <w:t>ՀԱՄԱՁԱՅՆԱԳԻՐ</w:t>
      </w:r>
    </w:p>
    <w:p w:rsidR="00E62D20" w:rsidRPr="002B2AC4" w:rsidRDefault="00E62D20" w:rsidP="002B2AC4">
      <w:pPr>
        <w:pStyle w:val="20"/>
        <w:shd w:val="clear" w:color="auto" w:fill="auto"/>
        <w:spacing w:after="0" w:line="240" w:lineRule="auto"/>
        <w:contextualSpacing/>
        <w:rPr>
          <w:rStyle w:val="2"/>
          <w:rFonts w:ascii="GHEA Grapalat" w:hAnsi="GHEA Grapalat"/>
          <w:b/>
          <w:bCs/>
          <w:color w:val="auto"/>
          <w:sz w:val="22"/>
          <w:szCs w:val="22"/>
          <w:lang w:val="en-US"/>
        </w:rPr>
      </w:pPr>
      <w:r w:rsidRPr="002B2AC4">
        <w:rPr>
          <w:rStyle w:val="2"/>
          <w:rFonts w:ascii="GHEA Grapalat" w:hAnsi="GHEA Grapalat"/>
          <w:b/>
          <w:bCs/>
          <w:color w:val="auto"/>
          <w:sz w:val="22"/>
          <w:szCs w:val="22"/>
        </w:rPr>
        <w:t>ՄԱՔՍԱՅԻՆ ՄԻՈՒԹՅԱՆ ՄԱՔՍԱՅԻՆ ՏԱՐԱԾՔՈՎ ԹՄՐԱՄԻՋՈՑՆԵՐԻ, ՀՈԳԵՆԵՐԳՈՐԾՈՒՆ ՆՅՈՒԹԵՐԻ ԵՒ ԴՐԱՆՑ ՊՐԵԿՈՒՐՍՈՐՆԵՐԻ ՏԵՂԱՓՈԽՄԱՆ ԿԱՐԳԻ ՄԱՍԻՆ</w:t>
      </w:r>
    </w:p>
    <w:p w:rsidR="002B2AC4" w:rsidRDefault="002B2AC4" w:rsidP="002B2AC4">
      <w:pPr>
        <w:pStyle w:val="20"/>
        <w:shd w:val="clear" w:color="auto" w:fill="auto"/>
        <w:spacing w:after="0" w:line="240" w:lineRule="auto"/>
        <w:contextualSpacing/>
        <w:rPr>
          <w:rFonts w:ascii="GHEA Grapalat" w:hAnsi="GHEA Grapalat"/>
          <w:color w:val="auto"/>
          <w:sz w:val="22"/>
          <w:szCs w:val="22"/>
          <w:lang w:val="en-US"/>
        </w:rPr>
      </w:pPr>
    </w:p>
    <w:p w:rsidR="002B2AC4" w:rsidRPr="002B2AC4" w:rsidRDefault="002B2AC4" w:rsidP="002B2AC4">
      <w:pPr>
        <w:pStyle w:val="20"/>
        <w:shd w:val="clear" w:color="auto" w:fill="auto"/>
        <w:spacing w:after="0" w:line="240" w:lineRule="auto"/>
        <w:contextualSpacing/>
        <w:rPr>
          <w:rFonts w:ascii="GHEA Grapalat" w:hAnsi="GHEA Grapalat"/>
          <w:color w:val="auto"/>
          <w:sz w:val="22"/>
          <w:szCs w:val="22"/>
          <w:lang w:val="en-US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Բելառուսի Հանրապետությունը, Ղազախստանի Հանրապետությունը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Ռուսաստանի Դաշնությունը, այսուհետ՝ Կողմեր,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հիմնվելով «Եվրասիական տնտեսական Հանձնաժողովի մասին» 2011 թվականի նոյեմբերի 18–ի պայմանագրի, «Միասնական մաքսային տարածք ստեղծելու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Մաքսային միություն ձ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ավորելու մասին» </w:t>
      </w:r>
      <w:r w:rsidRPr="002B2AC4">
        <w:rPr>
          <w:rStyle w:val="9pt"/>
          <w:rFonts w:ascii="GHEA Grapalat" w:hAnsi="GHEA Grapalat"/>
          <w:color w:val="auto"/>
          <w:sz w:val="22"/>
          <w:szCs w:val="22"/>
        </w:rPr>
        <w:t>2007 թվականի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հոկտեմբերի 6–ի պայմանագրի վրա,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ցանկանալով օժանդակել առ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տրային կապերի զարգացմանը, ձգտելով ստեղծել բարենպաստ պայմաններ` Մաքսային միության մաքսային տարածքի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Միասնական տնտեսական տարածքի արդյունավետ գործունեության համար,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Fonts w:ascii="GHEA Grapalat" w:hAnsi="GHEA Grapalat"/>
          <w:color w:val="auto"/>
          <w:sz w:val="22"/>
          <w:szCs w:val="22"/>
        </w:rPr>
        <w:t xml:space="preserve">հաստատելով իրենց հավատարմությունը «Թմրամիջոցների մասին» 1961 թվականի մարտի 30–ի միասնական 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կոնվենցիայով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, «Հոգեներգործուն նյութերի մասին» 1971 թվականի փետրվարի 21–ի կոնվենցիայով, Միավորված ազգերի կազմակերպության 1988 թվականի դեկտեմբերի 20–ի «Թմրամիջոցների 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 հոգեներգործուն նյութերի ապօրինի շրջանառության դեմ պայքարի մասին» կոնվենցիայով նախատեսված միջազգային պարտավորությունների իրականացման սկզբունքներին,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jc w:val="left"/>
        <w:rPr>
          <w:rStyle w:val="a"/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ելնելով ազգային շահերը բավարարելու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Կողմերի պարտավորությունների կատարումն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ապահովելու անհրաժեշտությունից,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jc w:val="left"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համաձայնեցին հետ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յալի մասին.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Style w:val="a"/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1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Սույն Համաձայնագրի նպատակներով օգտագործվում են հետ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յալ տերմինները.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թմրամիջոցներ` հոգեներգործուն նյութեր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պրեկուրսորները՝ Կողմերի ազգային ցանկերում ներառված թմրամիջոցները, հոգեներգործուն նյութերը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պրեկուրսորները.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տեղափոխում՝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ներմուծումը (արտահանումը) մի Կողմի տարածքից մյուս Կողմի տարածք.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փոխադրում (ներքին տարանցում)՝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ներմուծումը (արտահանումը) մի Կողմի տարածքից մյուս Կողմի տարածք երրորդ Կողմի տարածքով, ինչպես նա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ներմուծումը (արտահանումը) Կողմի տարածքի մի մասից դրա տարածքի այլ մաս այլ Կողմի տարածքով.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թույլատրման փաստաթուղթ՝ փաստաթուղթ, որով հաստատվում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պրեկուրսորների՝ մի Կողմի տարածքից մյուս Կողմի տարածք տեղափոխման իրավունքը.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իրավասու մարմին՝ Կողմի մարմին, որը լիազորված է թույլատրման փաստաթղթեր տրամադրելու համար։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/>
          <w:color w:val="auto"/>
          <w:sz w:val="22"/>
          <w:szCs w:val="22"/>
        </w:rPr>
      </w:pPr>
      <w:r w:rsidRPr="002B2AC4">
        <w:rPr>
          <w:rFonts w:ascii="GHEA Grapalat" w:hAnsi="GHEA Grapalat"/>
          <w:color w:val="auto"/>
          <w:sz w:val="22"/>
          <w:szCs w:val="22"/>
        </w:rPr>
        <w:t xml:space="preserve">Սույն Համաձայնագրում գործածվող մյուս հասկացությունները 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 տերմինները կիրառվում են «Թմրամիջոցների մասին» 1961 թվականի մարտի 30–ի միասնական 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կոնվենցիային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, « Հոգեներգործուն նյութերի մասին» 1971 թվականի փետրվարի 21–ի կոնվենցիային, Միավորված ազգերի կազմակերպության 1988 թվականի դեկտեմբերի 20–ի «Թմրամիջոցների 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 հոգեներգործուն նյութերի ապօրինի շրջանառության դեմ պայքարի մասին» կոնվենցիային, ինչպես նա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 Մաքսային միության 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 Միասնական տնտեսական տարածքի շրջանակներում կնքված միջազգային պայմանագրերին համապատասխան։</w:t>
      </w:r>
    </w:p>
    <w:p w:rsidR="00E62D20" w:rsidRPr="002B2AC4" w:rsidRDefault="00E62D20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2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lastRenderedPageBreak/>
        <w:t xml:space="preserve">Սույն Համաձայնագրով սահմանվում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տեղափոխման ու փոխադրման (ներքին տարանցման) կարգը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իրավաբանական անձանց կողմից՝ կլինիկական հետազոտություններ, փորձագիտական աշխատանքներ, պետական գրանցում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որակի հսկողություն իրականացնելու նպատակով Կողմերի միջ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առ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տուր իրականացնելիս, ինչպես նա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առանձին փոխադրամիջոցների տեսակներով՝ առաջին բժշկական օգնության արկղիկներում. 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Style w:val="a"/>
          <w:rFonts w:ascii="GHEA Grapalat" w:hAnsi="GHEA Grapalat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ֆիզիկական անձանց կողմից՝ անձնական օգտագործման նպատակով։</w:t>
      </w:r>
    </w:p>
    <w:p w:rsidR="00E62D20" w:rsidRPr="002B2AC4" w:rsidRDefault="00E62D20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3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Սույն Համաձայնագրի գործողության ոլորտը տարածվում է իրավաբանական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ֆիզիկական անձանց վրա։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Որպես ձեռնարկատիրական գործունեության սուբյեկտ գրանցված ֆիզիկական անձանց արգելվում է իրականացնել տեղափոխում, ինչպես նա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փոխադրում (ներքին տարանցում) իրենց կողմից նշված գործունեությունն իրականացնելու առնչությամբ։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Իրավաբանական անձինք իրականացնում են փոխադրումը ներմուծման (արտահանման) համար՝ Կողմերի իրավասու մարմինների կողմից տրամադրվող այն թույլատրման փաստաթղթերի առկայության դեպքում, որոնցում զետեղված են հետ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յալ տեղեկությունները.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թմրամիջոցի, հոգեներգործուն նյութի կամ պրեկուրսորի անվանումը,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թմրամիջոցի, հոգեներգործուն նյութի կամ պրեկուրսորի միջազգային չգրանցված անվանումը՝ առկայության դեպքում,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տեղափոխման ենթակա թմրամիջոցի, հոգեներգործուն նյութի կամ պրեկուրսորի քանակը,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թմրամիջոցի հոգեներգործուն նյութի կամ պրեկուրսորի տեղափոխումն իրականացնող իրավաբանական անձի անվանումն ու գտնվելու վայրի հասցեն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(կամ) իրավաբանական հասցեն,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իրավաբանական անձի անվանումը, որի հասցեով իրականացվում է թմրամիջոցների, հոգեներգործուն նյութերի կամ պրեկուրսորների տեղափոխումը,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 գտնվելու վայրի հասցեն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(կամ) իրավաբանական հասցեն,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թույլատրման փաստաթղթի գործողության ժամկետը։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Ֆիզիկական անձինք իրականացնում են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տեղափոխում սահմանափակ քանակությամբ՝ որպես բժշկական նշանակությամբ անձնական օգտագործման դեղորայքային միջոցներ՝ հաստատող բժշկական փաստաթղթերի կամ դրանց վավերացված օրինակների առկայությամբ, որոնցում պետք է նշված լինի անձնական օգտագործման համար նախատեսված նման միջոցների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նյութերի, ինչպես նա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պրեկուրսորների անվանումն ու քանակը՝ Կողմերի օրենսդրությամբ սահմանված ծավալներով։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Հաստատող բժշկական փաստաթղթերը կազմվում են այն Կողմի լեզվով, որի տարածք իրականացվում է նշված դեղորայքային միջոցների տեղափոխումը կամ փոխադրումը (ներքին տարանցումը) կամ կցվում է դրանց թարգմանությունը նշված Կողմի լեզվով՝ նոտարական հաստատմամբ։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Առաջին բժշկական օգնություն ցուցաբերելու նպատակով թույլատրվում է առանց սույն հոդվածով նախատեսված թույլատրման փաստաթղթերի, հսկողության միջոցների կիրառությամբ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սահմանափակ քանակությամբ՝ սահմանված համապատասխան փոխադրամիջոցների գրանցման պետության օրենսդրությամբ, առաջին բժշկական օգնության արկղիկների մեջ փոխադրել.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թմրամիջոցներ, հոգեներգործուն նյութեր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պրեկուրսորները միջազգային հաղորդակցության՝ ծովով (գետով) նավարկող նավերով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օդանավերով,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Style w:val="a"/>
          <w:rFonts w:ascii="GHEA Grapalat" w:hAnsi="GHEA Grapalat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հոգեներգործուն նյութեր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թմրամիջոցների, հոգեներգործուն նյութերի պրեկուրսորներ միջազգային հաղորդակցության՝ երկաթուղային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ավտոմոբիլային տրանսպորտով։</w:t>
      </w:r>
    </w:p>
    <w:p w:rsidR="00E62D20" w:rsidRPr="002B2AC4" w:rsidRDefault="00E62D20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4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Իրավասու մարմինների կողմից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ներմուծման, արտահանման համար թույլատրման փաստաթղթերի տրամադրման կարգը, ինչպես նա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թույլատրման փաստաթղթերի ձ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երը սահմանվում են այն Կողմի օրենսդրությամբ, որի տարածքում գրանցված է տեղափոխումն իրականացնող իրավաբանական անձը։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արտահանման համար թույլատրման փաստաթուղթը տրամադրվում է այն Կողմի իրավասու մարմնի կողմից տրամադրված ներմուծման համար թույլատրման փաստաթղթի առկայության դեպքում, որի տարածք են ներմուծվում թմրամիջոցները, հոգեներգործուն նյութերը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պրեկուրսորները, եթե նման թույլատրման փաստաթուղթ տրամադրելը նախատեսված է ներմուծման Կողմի օրենսդրությամբ։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Style w:val="a"/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5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փոխադրումն (ներքին տարանցումը) իրավաբանական անձանց կողմից իրականացվում է Կողմերի իրավասու մարմինների կողմից տրամադրվող թույլատրման փաստաթղթերի կամ ապրանքներին կից ներկայացված փաստաթղթերի փաթեթում ներառված՝ նոտարական հաստատումով դրանց պատճենների առկայության դեպքում։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Եթե փոխադրվող կոնկրետ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համար նշված թույլատրման փաստաթղթերի տրամադրումը նախատեսված չէ արտահանման Կողմի օրենսդրությամբ, ապա այն իրավաբանական անձը, որը պլանավորում է իրականացնել նման փոխադրում (ներքին տարանցում), պարտավոր է ոչ ուշ, քան այն սկսելուց առաջ 45 աշխատանքային օրվա ընթացքում իր իրավասու մարմին ուղարկել գրավոր ծանուցում, որում զետեղված են հետ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յալ տեղեկությունները. անվանումն ու գտնվելու վայրը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(կամ) իրավաբանական հասցեն, փոխադրվող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անվանումն ու քանակը,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այն փոխադրամիջոցի տեսակը, որով իրականացվելու է փոխադրումը (ներքին տարանցումը),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Կողմերի պետական սահմանների հատման ենթադրյալ ամսաթիվը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վայրը,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Կողմի անվանումը, որի տարածքով իրականացվելու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փոխադրումը (ներքին տարանցումը),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իրավաբանական անձի անվանումը, գտնվելու վայրը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(կամ) իրավաբանական հասցեն, որի հասցեով իրականացվելու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փոխադրումը (ներքին տարանցումը)։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Իրավաբանական անձն իր պետության իրավասու մարմին ուղարկում է սույն հոդվածի երկրորդ պարբերությամբ նախատեսված ծանուցումը պատվիրված փոստով (հանձնման մասին ծանուցմամբ) կամ այդ ծանուցումը փոխանցում է այլ եղանակով, որը տալիս է այն ստանալու փաստը հաստատելու հնարավորություն։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Սույն հոդվածի երկրորդ պարբերությամբ նախատեսված ծանուցման նոտարական հաստատումով պատճենը պետք է ներառված լինի իրավաբանական անձի՝ ապրանքներին կից ներկայացված փաստաթղթերի փաթեթում։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Style w:val="a"/>
          <w:rFonts w:ascii="GHEA Grapalat" w:hAnsi="GHEA Grapalat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Կողմի իրավասու մարմինը, որի տարածքից իրականացվելու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փոխադրումը (ներքին տարանցումը), սույն հոդվածի երկրորդ պարբերությամբ նախատեսված ծանուցումն ստանալուց կամ թույլատրման փաստաթուղթը տրամադրելուց հետո 5 աշխատանքային օրվա ընթացքում ուղարկում է դրա պատճենն այն Կողմի իրավասու մարմին, որի տարածքով իրականացվելու է նման փոխադրումը (ներքին տարանցումը)։</w:t>
      </w:r>
    </w:p>
    <w:p w:rsidR="00E62D20" w:rsidRPr="002B2AC4" w:rsidRDefault="00E62D20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Fonts w:ascii="GHEA Grapalat" w:hAnsi="GHEA Grapalat"/>
          <w:b/>
          <w:color w:val="auto"/>
          <w:sz w:val="22"/>
          <w:szCs w:val="22"/>
        </w:rPr>
        <w:t>Հոդված 6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փոխադրումը (ներքին տարանցումը) Կողմի տարածքի մի մասից դրա տարածքի այլ մաս այլ Կողմի տարածքով իրականացնելու համար թույլատրման փաստաթղթեր ստանալու պահանջ չի ներկայացվում։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Նշված փոխադրումն (ներքին տարանցումը) իրականացվում է իրավաբանական անձանց կողմից գրավոր ծանուցման նոտարական հաստատումով պատճենի առկայության դեպքում, որը ոչ ուշ, քան փոխադրումն (ներքին տարանցումը) սկսելուց առաջ 45 օրվա ընթացքում ուղարկվում է այն Կողմի իրավաբանական հասցեով, որի տարածքից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որի տարածք իրականացվում է փոխադրումը (ներքին տարանցումը),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պարունակում է հետ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յալ տեղեկությունները.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փոխադրումն (ներքին տարանցումը) իրականացնող իրավաբանական անձի անվանումն ու գտնվելու վայրը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(կամ) իրավաբանական հասցեն,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փոխադրվող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անվանումն ու քանակը,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այն փոխադրամիջոցի տեսակը, որով իրականացվելու է փոխադրումը (ներքին տարանցումը),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Կողմերի պետական սահմանների հատման ենթադրյալ ամսաթիվը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վայրը,</w:t>
      </w:r>
    </w:p>
    <w:p w:rsidR="00E53452" w:rsidRPr="002B2AC4" w:rsidRDefault="00E53452" w:rsidP="002B2AC4">
      <w:pPr>
        <w:pStyle w:val="a0"/>
        <w:shd w:val="clear" w:color="auto" w:fill="auto"/>
        <w:tabs>
          <w:tab w:val="right" w:pos="4436"/>
          <w:tab w:val="right" w:pos="6308"/>
          <w:tab w:val="left" w:pos="6376"/>
          <w:tab w:val="right" w:pos="9762"/>
        </w:tabs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Կողմի անվանումը, որի տարածքով իրականացվելու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փոխադրումը (ներքին տարանցումը),</w:t>
      </w:r>
    </w:p>
    <w:p w:rsidR="00E53452" w:rsidRPr="002B2AC4" w:rsidRDefault="00E53452" w:rsidP="002B2AC4">
      <w:pPr>
        <w:pStyle w:val="a0"/>
        <w:shd w:val="clear" w:color="auto" w:fill="auto"/>
        <w:tabs>
          <w:tab w:val="right" w:pos="3756"/>
          <w:tab w:val="right" w:pos="5628"/>
          <w:tab w:val="left" w:pos="5696"/>
          <w:tab w:val="right" w:pos="9082"/>
        </w:tabs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իրավաբանական անձի անվանումը, որի հասցեով իրականացվում է թմրամիջոցների, հոգեներգործուն նյութերի կամ պրեկուրսորների փոխադրումն (ներքին տարանցումը) ու դրա գտնվելու վայրը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(կամ) իրավաբանական հասցեն։</w:t>
      </w:r>
    </w:p>
    <w:p w:rsidR="00E53452" w:rsidRPr="002B2AC4" w:rsidRDefault="00E53452" w:rsidP="002B2AC4">
      <w:pPr>
        <w:pStyle w:val="a0"/>
        <w:shd w:val="clear" w:color="auto" w:fill="auto"/>
        <w:tabs>
          <w:tab w:val="right" w:pos="3756"/>
          <w:tab w:val="right" w:pos="5628"/>
          <w:tab w:val="left" w:pos="5696"/>
        </w:tabs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Իրավաբանական անձն իր պետության իրավասու մարմին ուղարկում է սույն հոդվածի երկրորդ պարբերությամբ նախատեսված ծանուցումը պատվիրված փոստով (հանձնման մասին ծանուցմամբ) կամ այդ ծանուցումը փոխանցում է այլ եղանակով, որն այն ստանալու փաստը հաստատելու հնարավորություն է տալիս։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Կողմի իրավասու մարմինը, որի տարածքից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որի տարածք իրականացվում է փոխադրումը (ներքին տարանցումը), սույն հոդվածի երկրորդ պարբերությամբ նախատեսված ծանուցումն ստանալուց հետո 5 աշխատանքային օրվա ընթացքում ուղարկում է դրա պատճենն այն Կողմի իրավասու մարմին, որի տարածքով իրականացվելու է նման փոխադրումը (ներքին տարանցումը)։ սույն հոդվածի երկրորդ պարբերությամբ նախատեսված ծանուցումն ուղարկելու պահանջ չի ներկայացվում, երբ թմրամիջոցները, հոգեներգործուն նյութերը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պրեկուրսորները գրանցված չեն այն Կողմի ազգային ցանկում, որի տարածքով իրականացվելու է այդ փոխադրումը (ներքին տարանցումը)։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Style w:val="a"/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7</w:t>
      </w:r>
    </w:p>
    <w:p w:rsidR="00E53452" w:rsidRPr="002B2AC4" w:rsidRDefault="00E53452" w:rsidP="002B2AC4">
      <w:pPr>
        <w:pStyle w:val="a0"/>
        <w:shd w:val="clear" w:color="auto" w:fill="auto"/>
        <w:tabs>
          <w:tab w:val="left" w:pos="2464"/>
          <w:tab w:val="center" w:pos="4674"/>
          <w:tab w:val="center" w:pos="5720"/>
          <w:tab w:val="right" w:pos="9050"/>
        </w:tabs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Այն դեպքում, եթե թույլատրման փաստաթղթերը կամ ծանուցումները կազմված են ոչ այն Կողմի լեզվով, որի տարածք իրականացվում է տեղափոխումը, կամ որի տարածքով իրականացվում է փոխադրումը (ներքին տարանցումը), իրավաբանական անձն այդ փաստաթղ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թերին կամ դրանց հաստատված պատճեն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ներին պետք է կցի նշված Կողմի լեզվով դրանց թարգմանությունը` նոտարական հաստատումով։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Style w:val="a"/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Fonts w:ascii="GHEA Grapalat" w:hAnsi="GHEA Grapalat"/>
          <w:b/>
          <w:color w:val="auto"/>
          <w:sz w:val="22"/>
          <w:szCs w:val="22"/>
        </w:rPr>
        <w:t>Հոդված 8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Fonts w:ascii="GHEA Grapalat" w:hAnsi="GHEA Grapalat"/>
          <w:color w:val="auto"/>
          <w:sz w:val="22"/>
          <w:szCs w:val="22"/>
        </w:rPr>
        <w:t xml:space="preserve">Թմրամիջոցների, հոգեներգործուն նյութերի 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 դրանց պրեկուրսորների տեղափոխում կամ փոխադրում (ներքին տարանցում) իրականացրած իրավաբանական անձը թույլատրման փաստաթղթի գործողության ժամկետի ավարտից ոչ ուշ, քան 10 աշխատանքային օրվա ընթացքում այն տրամադրած իրավասու մարմին է ուղարկում հետ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Fonts w:ascii="GHEA Grapalat" w:hAnsi="GHEA Grapalat"/>
          <w:color w:val="auto"/>
          <w:sz w:val="22"/>
          <w:szCs w:val="22"/>
        </w:rPr>
        <w:t>յալ տեղեկությունները.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lastRenderedPageBreak/>
        <w:t xml:space="preserve">թույլատրման փաստաթղթի համարը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տրամադրման ամսաթիվը,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ներմուծված (արտահանված)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անվանումն ու փաստացի քանակը,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դրանց տեղափոխման կամ փոխադրման (ներքին տարանցման) համար օգտագործված փոխադրամիջոցի տեսակը,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jc w:val="left"/>
        <w:rPr>
          <w:rStyle w:val="a"/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Կողմերի՝ պետական սահմանների հատման ամսաթիվը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վայրը, 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իրավաբանական անձի անվանումը, որի հասցեով իրականացվել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տեղափոխումը կամ փոխադրումը (ներքին տարանցումը),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 իրավաբանական հասցեն։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իրավաբանական անձը, որն իրականացրել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փոխադրումը (ներքին տարանցումը) սույն Համաձայնագրի 5–րդ հոդվածի երկրորդ պարբերությամբ նախատեսված ծանուցման պատճենի առկայությամբ, ոչ ուշ, քան այդ փոխադրումն իրականացնելու տարվան հաջորդող տարվա հունվարի 15–ը, իր իրավասու մարմին է ուղարկում հետ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յալ տեղեկությունները. ծանուցման համարն ու ամսաթիվը,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ներմուծված (արտահանված)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անվանումն ու փաստացի քանակը,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դրանց փոխադրման (ներքին տարանցման) համար օգտագործված փոխադրամիջոցի տեսակը,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Կողմերի՝ պետական սահմանների հատման ամսաթիվը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վայրը, այն իրավաբանական անձի անվանումը, որի հասցեով իրականացվել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փոխադրումը (ներքին տարանցումը),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 իրավաբանական հասցեն։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 w:right="20" w:firstLine="50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Իրավասու մարմինները սույն հոդվածով նախատեսված տեղեկություններն ստանալուց հետո 5 աշխատանքային օրվա ընթացքում ուղարկում են դրանք այն Կողմերի իրավասու մարմիններ, որոնց տարածք իրականացվել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տեղափոխումը, ինչպես նա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այն Կողմի իրավասու մարմին, որի տարածքով իրականացվել է փոխադրումը (ներքին տարանցումը)։ 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Style w:val="a"/>
          <w:rFonts w:ascii="GHEA Grapalat" w:hAnsi="GHEA Grapalat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Իրավասու մարմինները ներմուծման (արտահանման) համար թույլատրման փաստաթղթերը ձ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ակերպելուց (չեղյալ հայտարարելուց) հետո 10 աշխատանքային օրվա ընթացքում ուղարկում են դրանց պատճենները կամ նշված թույլատրման փաստաթղթերի ձ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ակերպումը (չեղյալ հայտարարումը) հաստատող փաստաթղթերի պատճեններն այն Կողմերի իրավասու մարմիններ, որոնց տարածք (տարածքից) իրականացվում է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տեղափոխումը, ինչպես նա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այն Կողմի իրավասու մարմին, որի տարածքով իրականացվել է փոխադրումը (ներքին տարանցումը)։</w:t>
      </w:r>
    </w:p>
    <w:p w:rsidR="00E62D20" w:rsidRPr="002B2AC4" w:rsidRDefault="00E62D20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9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Սույն Համաձայնագիրն ուժի մեջ մտնելուց հետո 30 օրացուցային օրվա ընթացքում յուրաքանչյուր Կողմ տեղեկացնում է մյուս Կողմերին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Եվրասիական տնտեսական հանձնաժողովին այն իրավասու մարմնի մասին, որն իրականացնում է թույլատրման փաստաթղթերի տրամադրումը, տեղեկատվության փոխանակումը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ծանուցումների ստացումը սույն Համաձայնագրով նախատեսված իրավաբանական անձանցից։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Սույն Համաձայնագիրն ուժի մեջ մտնելուց հետո 30 օրացուցային օրվա ընթացքում իրավասու մարմինները Եվրասիական տնտեսական հանձնաժողովին ուղարկում են հետ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յալ տեղեկությունները՝ վերջինիս պաշտոնական կայքէջում տեղադրելու նպատակով.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3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փոխադրվող թմրամիջոցների, հոգեներգործուն նյութերի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դրանց պրեկուրսորների ազգային ցանկերը,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3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այն պրեկուրսորների անվանումները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ծավալները, որոնք թույլատրված են 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lastRenderedPageBreak/>
        <w:t>տեղափոխել ֆիզիկական անձանց կողմից անձնական օգտագործման նպատակներով, եթե դրանք սահմանված են Կողմի օրենսդրությամբ։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3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Fonts w:ascii="GHEA Grapalat" w:hAnsi="GHEA Grapalat"/>
          <w:color w:val="auto"/>
          <w:sz w:val="22"/>
          <w:szCs w:val="22"/>
        </w:rPr>
        <w:t xml:space="preserve">Սույն հոդվածի երրորդ </w:t>
      </w:r>
      <w:r w:rsidR="00E62D20" w:rsidRPr="002B2AC4">
        <w:rPr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Fonts w:ascii="GHEA Grapalat" w:hAnsi="GHEA Grapalat"/>
          <w:color w:val="auto"/>
          <w:sz w:val="22"/>
          <w:szCs w:val="22"/>
        </w:rPr>
        <w:t xml:space="preserve"> չորրորդ պարբերությունների մեջ նշված տեղեկություններում փոփոխություններ կատարելու դեպքում իրավասու մարմինները փոփոխություններն ուժի մեջ մտնելուց հետո 20 օրացուցային օրվա ընթացքում համապատասխան տեղեկատվություն են ուղարկում Եվրասիական տնտեսական հանձնաժողով։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320" w:firstLine="520"/>
        <w:contextualSpacing/>
        <w:rPr>
          <w:rStyle w:val="a"/>
          <w:rFonts w:ascii="GHEA Grapalat" w:hAnsi="GHEA Grapalat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Եվրասիական տնտեսական հանձնաժողովը իրավասու մարմինների կողմից տրամադրված տեղեկատվության հիման վրա 5 աշխատանքային օրվա ընթացքում իր կայքէջում թարմացնում է սույն հոդվածի երրորդ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չորրորդ պարբերություններում նշված տեղեկությունները։</w:t>
      </w:r>
    </w:p>
    <w:p w:rsidR="00E62D20" w:rsidRPr="002B2AC4" w:rsidRDefault="00E62D20" w:rsidP="002B2AC4">
      <w:pPr>
        <w:pStyle w:val="a0"/>
        <w:shd w:val="clear" w:color="auto" w:fill="auto"/>
        <w:spacing w:before="0" w:line="240" w:lineRule="auto"/>
        <w:ind w:left="20" w:right="3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300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10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3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Կողմերի միջ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սույն Համաձայնագրի մեկնաբանման 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 xml:space="preserve"> (կամ) կիրառման հետ կապված վեճերը կարգավորվում են բանակցությունների միջոցով։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3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Եթե վեճը չի կարգավորվում բանակցությունների անցկացման վերաբերյալ Կողմերից մեկից մյուս Կողմին ուղղված պաշտոնական գրավոր խնդրանքը ներկայացնելու օրվանից հետո վեց ամսվա ընթացքում, ապա վեճի կողմերից յուրաքանչյուրն այդ վեճը հանձնում է Եվրասիական տնտեսական համայնքի դատարանի քննությանը։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/>
        <w:contextualSpacing/>
        <w:jc w:val="center"/>
        <w:rPr>
          <w:rStyle w:val="a"/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Fonts w:ascii="GHEA Grapalat" w:hAnsi="GHEA Grapalat"/>
          <w:b/>
          <w:color w:val="auto"/>
          <w:sz w:val="22"/>
          <w:szCs w:val="22"/>
        </w:rPr>
        <w:t>Հոդված 11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Style w:val="a"/>
          <w:rFonts w:ascii="GHEA Grapalat" w:hAnsi="GHEA Grapalat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Կողմերի համաձայնությամբ՝ սույն Համաձայնագրում կարող են կատարվել այնպիսի փոփոխություններ, որոնք ձ</w:t>
      </w:r>
      <w:r w:rsidR="00E62D20" w:rsidRPr="002B2AC4">
        <w:rPr>
          <w:rStyle w:val="a"/>
          <w:rFonts w:ascii="GHEA Grapalat" w:hAnsi="GHEA Grapalat"/>
          <w:color w:val="auto"/>
          <w:sz w:val="22"/>
          <w:szCs w:val="22"/>
        </w:rPr>
        <w:t>եւ</w:t>
      </w:r>
      <w:r w:rsidRPr="002B2AC4">
        <w:rPr>
          <w:rStyle w:val="a"/>
          <w:rFonts w:ascii="GHEA Grapalat" w:hAnsi="GHEA Grapalat"/>
          <w:color w:val="auto"/>
          <w:sz w:val="22"/>
          <w:szCs w:val="22"/>
        </w:rPr>
        <w:t>ակերպվում են առանձին արձանագրություններով։</w:t>
      </w:r>
    </w:p>
    <w:p w:rsidR="00E62D20" w:rsidRPr="002B2AC4" w:rsidRDefault="00E62D20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40"/>
        <w:contextualSpacing/>
        <w:jc w:val="center"/>
        <w:rPr>
          <w:rFonts w:ascii="GHEA Grapalat" w:hAnsi="GHEA Grapalat" w:cs="Times New Roman"/>
          <w:b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b/>
          <w:color w:val="auto"/>
          <w:sz w:val="22"/>
          <w:szCs w:val="22"/>
        </w:rPr>
        <w:t>Հոդված 12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Fonts w:ascii="GHEA Grapalat" w:hAnsi="GHEA Grapalat"/>
          <w:color w:val="auto"/>
          <w:sz w:val="22"/>
          <w:szCs w:val="22"/>
        </w:rPr>
        <w:t>Սույն Համաձայնագիրն ուժի մեջ է մտնում այն ուժի մեջ մտնելու համար անհրաժեշտ ներպետական ընթացակարգերը Կողմերի կողմից կատարելու մասին վերջին գրավոր ծանուցումը ավանդապահի կողմից դիվանագիտական ուղիներով ստանալու օրվանից 10 օրացուցային օրը լրանալուց հետո։</w:t>
      </w:r>
    </w:p>
    <w:p w:rsidR="00E53452" w:rsidRPr="002B2AC4" w:rsidRDefault="00E53452" w:rsidP="002B2AC4">
      <w:pPr>
        <w:pStyle w:val="a0"/>
        <w:shd w:val="clear" w:color="auto" w:fill="auto"/>
        <w:tabs>
          <w:tab w:val="left" w:pos="5046"/>
        </w:tabs>
        <w:spacing w:before="0" w:line="240" w:lineRule="auto"/>
        <w:ind w:left="2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Կատարված է Մինսկ քաղաքում, 2013 թվականի հոկտեմբերի 24–ին, մեկ բնօրինակից՝ ռուսերենով։</w:t>
      </w:r>
    </w:p>
    <w:p w:rsidR="00E53452" w:rsidRPr="002B2AC4" w:rsidRDefault="00E53452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Style w:val="a"/>
          <w:rFonts w:ascii="GHEA Grapalat" w:hAnsi="GHEA Grapalat"/>
          <w:color w:val="auto"/>
          <w:sz w:val="22"/>
          <w:szCs w:val="22"/>
        </w:rPr>
      </w:pPr>
      <w:r w:rsidRPr="002B2AC4">
        <w:rPr>
          <w:rStyle w:val="a"/>
          <w:rFonts w:ascii="GHEA Grapalat" w:hAnsi="GHEA Grapalat"/>
          <w:color w:val="auto"/>
          <w:sz w:val="22"/>
          <w:szCs w:val="22"/>
        </w:rPr>
        <w:t>Սույն Համաձայնագրի բնօրինակը պահպանվում է Եվրասիական տնտեսական կոմիտեում, որը, որպես սույն Համաձայնագրի ավանդապահ, յուրաքանչյուր Կողմի կտրամադրի դրա հաստատված պատճենը։</w:t>
      </w:r>
    </w:p>
    <w:p w:rsidR="00E62D20" w:rsidRPr="002B2AC4" w:rsidRDefault="00E62D20" w:rsidP="002B2AC4">
      <w:pPr>
        <w:pStyle w:val="a0"/>
        <w:shd w:val="clear" w:color="auto" w:fill="auto"/>
        <w:spacing w:before="0" w:line="240" w:lineRule="auto"/>
        <w:ind w:left="20" w:right="40" w:firstLine="520"/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515"/>
        <w:gridCol w:w="3084"/>
        <w:gridCol w:w="2351"/>
      </w:tblGrid>
      <w:tr w:rsidR="00E53452" w:rsidRPr="002B2AC4" w:rsidTr="00E62D20">
        <w:trPr>
          <w:jc w:val="center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3452" w:rsidRPr="002B2AC4" w:rsidRDefault="00E53452" w:rsidP="002B2AC4">
            <w:pPr>
              <w:pStyle w:val="a0"/>
              <w:shd w:val="clear" w:color="auto" w:fill="auto"/>
              <w:spacing w:before="0" w:line="240" w:lineRule="auto"/>
              <w:contextualSpacing/>
              <w:jc w:val="center"/>
              <w:rPr>
                <w:rFonts w:ascii="GHEA Grapalat" w:hAnsi="GHEA Grapalat" w:cs="Times New Roman"/>
                <w:color w:val="auto"/>
                <w:sz w:val="22"/>
                <w:szCs w:val="22"/>
              </w:rPr>
            </w:pPr>
            <w:r w:rsidRPr="002B2AC4">
              <w:rPr>
                <w:rStyle w:val="Constantia"/>
                <w:rFonts w:ascii="GHEA Grapalat" w:hAnsi="GHEA Grapalat"/>
                <w:color w:val="auto"/>
                <w:sz w:val="22"/>
                <w:szCs w:val="22"/>
              </w:rPr>
              <w:t>Բելառուսի Հանրապետության կողմից</w:t>
            </w: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3452" w:rsidRPr="002B2AC4" w:rsidRDefault="00E53452" w:rsidP="002B2AC4">
            <w:pPr>
              <w:pStyle w:val="a0"/>
              <w:shd w:val="clear" w:color="auto" w:fill="auto"/>
              <w:spacing w:before="0" w:line="240" w:lineRule="auto"/>
              <w:contextualSpacing/>
              <w:jc w:val="center"/>
              <w:rPr>
                <w:rFonts w:ascii="GHEA Grapalat" w:hAnsi="GHEA Grapalat" w:cs="Times New Roman"/>
                <w:color w:val="auto"/>
                <w:sz w:val="22"/>
                <w:szCs w:val="22"/>
              </w:rPr>
            </w:pPr>
            <w:r w:rsidRPr="002B2AC4">
              <w:rPr>
                <w:rStyle w:val="Constantia"/>
                <w:rFonts w:ascii="GHEA Grapalat" w:hAnsi="GHEA Grapalat"/>
                <w:color w:val="auto"/>
                <w:sz w:val="22"/>
                <w:szCs w:val="22"/>
              </w:rPr>
              <w:t>Ղազախստանի Հանրապետության կողմից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3452" w:rsidRPr="002B2AC4" w:rsidRDefault="00E53452" w:rsidP="002B2AC4">
            <w:pPr>
              <w:pStyle w:val="a0"/>
              <w:shd w:val="clear" w:color="auto" w:fill="auto"/>
              <w:spacing w:before="0" w:line="240" w:lineRule="auto"/>
              <w:contextualSpacing/>
              <w:jc w:val="center"/>
              <w:rPr>
                <w:rFonts w:ascii="GHEA Grapalat" w:hAnsi="GHEA Grapalat" w:cs="Times New Roman"/>
                <w:color w:val="auto"/>
                <w:sz w:val="22"/>
                <w:szCs w:val="22"/>
              </w:rPr>
            </w:pPr>
            <w:r w:rsidRPr="002B2AC4">
              <w:rPr>
                <w:rStyle w:val="Constantia"/>
                <w:rFonts w:ascii="GHEA Grapalat" w:hAnsi="GHEA Grapalat"/>
                <w:color w:val="auto"/>
                <w:sz w:val="22"/>
                <w:szCs w:val="22"/>
              </w:rPr>
              <w:t>Ռուսաստանի Դաշնության կողմից</w:t>
            </w:r>
          </w:p>
        </w:tc>
      </w:tr>
    </w:tbl>
    <w:p w:rsidR="00E53452" w:rsidRPr="002B2AC4" w:rsidRDefault="00E53452" w:rsidP="002B2AC4">
      <w:pPr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p w:rsidR="00E53452" w:rsidRPr="002B2AC4" w:rsidRDefault="00E53452" w:rsidP="002B2AC4">
      <w:pPr>
        <w:contextualSpacing/>
        <w:rPr>
          <w:rFonts w:ascii="GHEA Grapalat" w:hAnsi="GHEA Grapalat" w:cs="Times New Roman"/>
          <w:color w:val="auto"/>
          <w:sz w:val="22"/>
          <w:szCs w:val="22"/>
        </w:rPr>
      </w:pPr>
    </w:p>
    <w:sectPr w:rsidR="00E53452" w:rsidRPr="002B2AC4" w:rsidSect="002B2AC4">
      <w:type w:val="continuous"/>
      <w:pgSz w:w="11907" w:h="16839" w:code="9"/>
      <w:pgMar w:top="1134" w:right="1077" w:bottom="1134" w:left="1077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</w:compat>
  <w:rsids>
    <w:rsidRoot w:val="006A689C"/>
    <w:rsid w:val="00197712"/>
    <w:rsid w:val="0029050C"/>
    <w:rsid w:val="002B2AC4"/>
    <w:rsid w:val="006A689C"/>
    <w:rsid w:val="00817FD1"/>
    <w:rsid w:val="00954B15"/>
    <w:rsid w:val="00D62C68"/>
    <w:rsid w:val="00E53452"/>
    <w:rsid w:val="00E62D20"/>
    <w:rsid w:val="00E95F95"/>
    <w:rsid w:val="00F46E63"/>
    <w:rsid w:val="00FA3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245"/>
    <w:pPr>
      <w:widowControl w:val="0"/>
    </w:pPr>
    <w:rPr>
      <w:color w:val="000000"/>
      <w:sz w:val="24"/>
      <w:szCs w:val="24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A3245"/>
    <w:rPr>
      <w:rFonts w:cs="Times New Roman"/>
      <w:color w:val="000080"/>
      <w:u w:val="single"/>
      <w:lang w:val="hy-AM" w:eastAsia="hy-AM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FA3245"/>
    <w:rPr>
      <w:rFonts w:ascii="Constantia" w:hAnsi="Constantia" w:cs="Constantia"/>
      <w:b/>
      <w:bCs/>
      <w:spacing w:val="10"/>
      <w:sz w:val="25"/>
      <w:szCs w:val="25"/>
      <w:u w:val="none"/>
      <w:lang w:val="hy-AM" w:eastAsia="hy-AM"/>
    </w:rPr>
  </w:style>
  <w:style w:type="character" w:customStyle="1" w:styleId="a">
    <w:name w:val="Основной текст_"/>
    <w:basedOn w:val="DefaultParagraphFont"/>
    <w:link w:val="a0"/>
    <w:uiPriority w:val="99"/>
    <w:locked/>
    <w:rsid w:val="00FA3245"/>
    <w:rPr>
      <w:rFonts w:ascii="Sylfaen" w:hAnsi="Sylfaen" w:cs="Sylfaen"/>
      <w:sz w:val="25"/>
      <w:szCs w:val="25"/>
      <w:u w:val="none"/>
      <w:lang w:val="hy-AM" w:eastAsia="hy-AM"/>
    </w:rPr>
  </w:style>
  <w:style w:type="character" w:customStyle="1" w:styleId="9pt">
    <w:name w:val="Основной текст + 9 pt"/>
    <w:aliases w:val="Интервал 1 pt"/>
    <w:basedOn w:val="a"/>
    <w:uiPriority w:val="99"/>
    <w:rsid w:val="00FA3245"/>
    <w:rPr>
      <w:spacing w:val="20"/>
      <w:sz w:val="18"/>
      <w:szCs w:val="18"/>
      <w:lang w:val="hy-AM" w:eastAsia="hy-AM"/>
    </w:rPr>
  </w:style>
  <w:style w:type="character" w:customStyle="1" w:styleId="9pt1">
    <w:name w:val="Основной текст + 9 pt1"/>
    <w:aliases w:val="Интервал 1 pt2"/>
    <w:basedOn w:val="a"/>
    <w:uiPriority w:val="99"/>
    <w:rsid w:val="00FA3245"/>
    <w:rPr>
      <w:spacing w:val="20"/>
      <w:sz w:val="18"/>
      <w:szCs w:val="18"/>
      <w:lang w:val="hy-AM" w:eastAsia="hy-AM"/>
    </w:rPr>
  </w:style>
  <w:style w:type="character" w:customStyle="1" w:styleId="Constantia">
    <w:name w:val="Основной текст + Constantia"/>
    <w:aliases w:val="Полужирный,Интервал 1 pt1"/>
    <w:basedOn w:val="a"/>
    <w:uiPriority w:val="99"/>
    <w:rsid w:val="00FA3245"/>
    <w:rPr>
      <w:rFonts w:ascii="Constantia" w:hAnsi="Constantia" w:cs="Constantia"/>
      <w:b/>
      <w:bCs/>
      <w:spacing w:val="20"/>
      <w:lang w:val="hy-AM" w:eastAsia="hy-AM"/>
    </w:rPr>
  </w:style>
  <w:style w:type="paragraph" w:customStyle="1" w:styleId="20">
    <w:name w:val="Основной текст (2)"/>
    <w:basedOn w:val="Normal"/>
    <w:link w:val="2"/>
    <w:uiPriority w:val="99"/>
    <w:rsid w:val="00FA3245"/>
    <w:pPr>
      <w:shd w:val="clear" w:color="auto" w:fill="FFFFFF"/>
      <w:spacing w:after="600" w:line="355" w:lineRule="exact"/>
      <w:jc w:val="center"/>
    </w:pPr>
    <w:rPr>
      <w:rFonts w:ascii="Constantia" w:hAnsi="Constantia" w:cs="Constantia"/>
      <w:b/>
      <w:bCs/>
      <w:spacing w:val="10"/>
      <w:sz w:val="25"/>
      <w:szCs w:val="25"/>
    </w:rPr>
  </w:style>
  <w:style w:type="paragraph" w:customStyle="1" w:styleId="a0">
    <w:name w:val="Основной текст"/>
    <w:basedOn w:val="Normal"/>
    <w:link w:val="a"/>
    <w:uiPriority w:val="99"/>
    <w:rsid w:val="00FA3245"/>
    <w:pPr>
      <w:shd w:val="clear" w:color="auto" w:fill="FFFFFF"/>
      <w:spacing w:before="600" w:line="506" w:lineRule="exact"/>
      <w:jc w:val="both"/>
    </w:pPr>
    <w:rPr>
      <w:rFonts w:ascii="Sylfaen" w:hAnsi="Sylfaen" w:cs="Sylfae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2419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PDF87B7.tmp</vt:lpstr>
    </vt:vector>
  </TitlesOfParts>
  <Company/>
  <LinksUpToDate>false</LinksUpToDate>
  <CharactersWithSpaces>16176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PDF87B7.tmp</dc:title>
  <dc:creator>Mher</dc:creator>
  <cp:lastModifiedBy>LEGAL</cp:lastModifiedBy>
  <cp:revision>3</cp:revision>
  <dcterms:created xsi:type="dcterms:W3CDTF">2014-10-23T17:30:00Z</dcterms:created>
  <dcterms:modified xsi:type="dcterms:W3CDTF">2014-10-28T06:05:00Z</dcterms:modified>
</cp:coreProperties>
</file>