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r w:rsidRPr="00AA2757">
        <w:rPr>
          <w:rFonts w:ascii="GHEA Grapalat" w:hAnsi="GHEA Grapalat" w:cs="GHEA Grapalat"/>
          <w:b/>
          <w:bCs/>
          <w:lang w:val="en-US"/>
        </w:rPr>
        <w:t>ՊԱՅՄԱՆԱԳԻՐ</w:t>
      </w:r>
      <w:bookmarkStart w:id="0" w:name="_GoBack"/>
      <w:bookmarkEnd w:id="0"/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r w:rsidRPr="00AA2757">
        <w:rPr>
          <w:rFonts w:ascii="GHEA Grapalat" w:hAnsi="GHEA Grapalat" w:cs="GHEA Grapalat"/>
          <w:b/>
          <w:bCs/>
          <w:lang w:val="hy-AM"/>
        </w:rPr>
        <w:t>ՄԱՔՍԱՅԻՆ ՄԻՈՒԹՅԱՆ ՄԱՔՍԱՅԻՆ ՍԱՀՄԱՆՈՎ ՖԻԶԻԿԱԿԱՆ ԱՆՁԱՆՑ ԿՈՂՄԻՑ ԿԱՆԽԻԿ ԴՐԱՄԱԿԱՆ ՄԻՋՈՑՆԵՐԻ ԵՎ (ԿԱՄ) ԴՐԱՄԱԿԱՆ ԳՈՐԾԻՔՆԵՐԻ ՏԵՂԱՓՈԽՄԱՆ ԿԱՐԳԻ ՄԱՍԻՆ</w:t>
      </w:r>
    </w:p>
    <w:p w:rsidR="00382360" w:rsidRPr="00AA2757" w:rsidRDefault="00382360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>Եվրասիական տնտեսական համայնքի շրջանակներում Մաքսային միության անդամ պետությունները</w:t>
      </w:r>
      <w:r w:rsidR="007310A7" w:rsidRPr="00AA2757">
        <w:rPr>
          <w:rFonts w:ascii="GHEA Grapalat" w:hAnsi="GHEA Grapalat" w:cs="GHEA Grapalat"/>
          <w:lang w:val="hy-AM"/>
        </w:rPr>
        <w:t xml:space="preserve"> (այսուհետ` Կողմեր)</w:t>
      </w:r>
      <w:r w:rsidRPr="00AA2757">
        <w:rPr>
          <w:rFonts w:ascii="GHEA Grapalat" w:hAnsi="GHEA Grapalat" w:cs="GHEA Grapalat"/>
          <w:lang w:val="hy-AM"/>
        </w:rPr>
        <w:t>,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հիմք ընդունելով 2007 թվականի հոկտեմբերի 6-ի «Միասնական մաքսային տարածքի ստեղծման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Մաքսային միության ձ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ավորման մասին» պայմանագրի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2009 թվականի նոյեմբերի </w:t>
      </w:r>
      <w:r w:rsidR="00AE23EA" w:rsidRPr="00AA2757">
        <w:rPr>
          <w:rFonts w:ascii="GHEA Grapalat" w:hAnsi="GHEA Grapalat" w:cs="GHEA Grapalat"/>
          <w:lang w:val="hy-AM"/>
        </w:rPr>
        <w:t>27</w:t>
      </w:r>
      <w:r w:rsidRPr="00AA2757">
        <w:rPr>
          <w:rFonts w:ascii="GHEA Grapalat" w:hAnsi="GHEA Grapalat" w:cs="GHEA Grapalat"/>
          <w:lang w:val="hy-AM"/>
        </w:rPr>
        <w:t>-ի «Մաքսային միության մաքսային օրենսգրքի մասին» պայմանագրի դրույթները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color w:val="000000"/>
          <w:lang w:val="hy-AM"/>
        </w:rPr>
      </w:pPr>
      <w:r w:rsidRPr="00AA2757">
        <w:rPr>
          <w:rFonts w:ascii="GHEA Grapalat" w:hAnsi="GHEA Grapalat" w:cs="GHEA Grapalat"/>
          <w:color w:val="000000"/>
          <w:lang w:val="hy-AM"/>
        </w:rPr>
        <w:t xml:space="preserve">հաշվի առնելով միջազգային իրավունքի համընդհանուր </w:t>
      </w:r>
      <w:r w:rsidR="009736D2" w:rsidRPr="00AA2757">
        <w:rPr>
          <w:rFonts w:ascii="GHEA Grapalat" w:hAnsi="GHEA Grapalat" w:cs="GHEA Grapalat"/>
          <w:color w:val="000000"/>
          <w:lang w:val="hy-AM"/>
        </w:rPr>
        <w:t xml:space="preserve"> ճանաչ</w:t>
      </w:r>
      <w:r w:rsidR="0092532F" w:rsidRPr="00AA2757">
        <w:rPr>
          <w:rFonts w:ascii="GHEA Grapalat" w:hAnsi="GHEA Grapalat" w:cs="GHEA Grapalat"/>
          <w:color w:val="000000"/>
          <w:lang w:val="hy-AM"/>
        </w:rPr>
        <w:t>ում ունեցող</w:t>
      </w:r>
      <w:r w:rsidR="009736D2" w:rsidRPr="00AA2757">
        <w:rPr>
          <w:rFonts w:ascii="GHEA Grapalat" w:hAnsi="GHEA Grapalat" w:cs="GHEA Grapalat"/>
          <w:color w:val="000000"/>
          <w:lang w:val="hy-AM"/>
        </w:rPr>
        <w:t xml:space="preserve">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սկզբունքները </w:t>
      </w:r>
      <w:r w:rsidR="007C6006" w:rsidRPr="00AA2757">
        <w:rPr>
          <w:rFonts w:ascii="GHEA Grapalat" w:hAnsi="GHEA Grapalat" w:cs="GHEA Grapalat"/>
          <w:color w:val="000000"/>
          <w:lang w:val="hy-AM"/>
        </w:rPr>
        <w:t>և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 նորմերը,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color w:val="000000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color w:val="000000"/>
          <w:lang w:val="hy-AM"/>
        </w:rPr>
      </w:pPr>
      <w:r w:rsidRPr="00AA2757">
        <w:rPr>
          <w:rFonts w:ascii="GHEA Grapalat" w:hAnsi="GHEA Grapalat" w:cs="GHEA Grapalat"/>
          <w:color w:val="000000"/>
          <w:lang w:val="hy-AM"/>
        </w:rPr>
        <w:t>համաձայնեցին հետ</w:t>
      </w:r>
      <w:r w:rsidR="007C6006" w:rsidRPr="00AA2757">
        <w:rPr>
          <w:rFonts w:ascii="GHEA Grapalat" w:hAnsi="GHEA Grapalat" w:cs="GHEA Grapalat"/>
          <w:color w:val="000000"/>
          <w:lang w:val="hy-AM"/>
        </w:rPr>
        <w:t>և</w:t>
      </w:r>
      <w:r w:rsidRPr="00AA2757">
        <w:rPr>
          <w:rFonts w:ascii="GHEA Grapalat" w:hAnsi="GHEA Grapalat" w:cs="GHEA Grapalat"/>
          <w:color w:val="000000"/>
          <w:lang w:val="hy-AM"/>
        </w:rPr>
        <w:t>յալի մասին.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bookmarkStart w:id="1" w:name="Par13"/>
      <w:bookmarkEnd w:id="1"/>
      <w:r w:rsidRPr="00AA2757">
        <w:rPr>
          <w:rFonts w:ascii="GHEA Grapalat" w:hAnsi="GHEA Grapalat" w:cs="GHEA Grapalat"/>
          <w:b/>
          <w:bCs/>
          <w:lang w:val="hy-AM"/>
        </w:rPr>
        <w:t>Հոդված 1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color w:val="000000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1. Սույն Պայմանագիրը սահմանում է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Մաքսային միության մաքսային սահմանով ֆիզիկական անձանց կողմից կանխիկ դրամական միջոցների </w:t>
      </w:r>
      <w:r w:rsidR="007C6006" w:rsidRPr="00AA2757">
        <w:rPr>
          <w:rFonts w:ascii="GHEA Grapalat" w:hAnsi="GHEA Grapalat" w:cs="GHEA Grapalat"/>
          <w:color w:val="000000"/>
          <w:lang w:val="hy-AM"/>
        </w:rPr>
        <w:t>և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 </w:t>
      </w:r>
      <w:r w:rsidRPr="00AA2757">
        <w:rPr>
          <w:rFonts w:ascii="GHEA Grapalat" w:hAnsi="GHEA Grapalat" w:cs="GHEA Grapalat"/>
          <w:lang w:val="hy-AM"/>
        </w:rPr>
        <w:t>(կամ) դրամական գործիքների տեղափոխման կարգը: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color w:val="000000"/>
          <w:lang w:val="hy-AM"/>
        </w:rPr>
      </w:pPr>
      <w:r w:rsidRPr="00AA2757">
        <w:rPr>
          <w:rFonts w:ascii="GHEA Grapalat" w:hAnsi="GHEA Grapalat" w:cs="GHEA Grapalat"/>
          <w:color w:val="000000"/>
          <w:lang w:val="hy-AM"/>
        </w:rPr>
        <w:t xml:space="preserve">2. Մաքսային միության մաքսային սահմանով ֆիզիկական անձանց կողմից կանխիկ դրամական միջոցների </w:t>
      </w:r>
      <w:r w:rsidR="007C6006" w:rsidRPr="00AA2757">
        <w:rPr>
          <w:rFonts w:ascii="GHEA Grapalat" w:hAnsi="GHEA Grapalat" w:cs="GHEA Grapalat"/>
          <w:color w:val="000000"/>
          <w:lang w:val="hy-AM"/>
        </w:rPr>
        <w:t>և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 (կամ) դրամական գործիքների տեղափոխման </w:t>
      </w:r>
      <w:r w:rsidR="0059146C" w:rsidRPr="00AA2757">
        <w:rPr>
          <w:rFonts w:ascii="GHEA Grapalat" w:hAnsi="GHEA Grapalat" w:cs="GHEA Grapalat"/>
          <w:color w:val="000000"/>
          <w:lang w:val="hy-AM"/>
        </w:rPr>
        <w:t xml:space="preserve">կապակցությամբ ծագող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 հարաբերությունները</w:t>
      </w:r>
      <w:r w:rsidR="0059146C" w:rsidRPr="00AA2757">
        <w:rPr>
          <w:rFonts w:ascii="GHEA Grapalat" w:hAnsi="GHEA Grapalat" w:cs="GHEA Grapalat"/>
          <w:color w:val="000000"/>
          <w:lang w:val="hy-AM"/>
        </w:rPr>
        <w:t>, որ</w:t>
      </w:r>
      <w:r w:rsidR="00F35EB0" w:rsidRPr="00AA2757">
        <w:rPr>
          <w:rFonts w:ascii="GHEA Grapalat" w:hAnsi="GHEA Grapalat" w:cs="GHEA Grapalat"/>
          <w:color w:val="000000"/>
          <w:lang w:val="hy-AM"/>
        </w:rPr>
        <w:t xml:space="preserve"> կարգավորված չեն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 սույն Պայմանագրով, կարգավորվում են Մաքսային միության այլ միջազգային պայմանագրերով, իսկ դրանց բացակայության դեպքում` Կողմերի օրենսդրությամբ: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3. Սույն Պայմանագրի դրույթները չեն կարգավորում Մաքսային միության մաքսային սահմանով ֆիզիկական անձանց կողմից օրինական վճարամիջոց հանդիսացող թանկարժեք մետաղներից մետաղադրամների տեղափոխման </w:t>
      </w:r>
      <w:r w:rsidR="00F35EB0" w:rsidRPr="00AA2757">
        <w:rPr>
          <w:rFonts w:ascii="GHEA Grapalat" w:hAnsi="GHEA Grapalat" w:cs="GHEA Grapalat"/>
          <w:lang w:val="hy-AM"/>
        </w:rPr>
        <w:t>կապակցությամբ ծագող</w:t>
      </w:r>
      <w:r w:rsidRPr="00AA2757">
        <w:rPr>
          <w:rFonts w:ascii="GHEA Grapalat" w:hAnsi="GHEA Grapalat" w:cs="GHEA Grapalat"/>
          <w:lang w:val="hy-AM"/>
        </w:rPr>
        <w:t xml:space="preserve"> հարաբերությունները: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bookmarkStart w:id="2" w:name="Par19"/>
      <w:bookmarkEnd w:id="2"/>
      <w:r w:rsidRPr="00AA2757">
        <w:rPr>
          <w:rFonts w:ascii="GHEA Grapalat" w:hAnsi="GHEA Grapalat" w:cs="GHEA Grapalat"/>
          <w:b/>
          <w:bCs/>
          <w:lang w:val="hy-AM"/>
        </w:rPr>
        <w:t>Հոդված 2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>1. Սույն Պայմանագրի նպատակների համար գործածվում են հետ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յալ եզրույթները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դրանց հասկացությունները`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«կանխիկ դրամական միջոցներ»՝ թղթադրամների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գանձապետական տոմսերի, մետաղադրամների՝ բացառությամբ թանկարժեք </w:t>
      </w:r>
      <w:r w:rsidR="00F35EB0" w:rsidRPr="00AA2757">
        <w:rPr>
          <w:rFonts w:ascii="GHEA Grapalat" w:hAnsi="GHEA Grapalat" w:cs="GHEA Grapalat"/>
          <w:lang w:val="hy-AM"/>
        </w:rPr>
        <w:t xml:space="preserve">մետաղներից </w:t>
      </w:r>
      <w:r w:rsidR="00582055" w:rsidRPr="00AA2757">
        <w:rPr>
          <w:rFonts w:ascii="GHEA Grapalat" w:hAnsi="GHEA Grapalat" w:cs="GHEA Grapalat"/>
          <w:lang w:val="hy-AM"/>
        </w:rPr>
        <w:t xml:space="preserve">պատրաստված </w:t>
      </w:r>
      <w:r w:rsidRPr="00AA2757">
        <w:rPr>
          <w:rFonts w:ascii="GHEA Grapalat" w:hAnsi="GHEA Grapalat" w:cs="GHEA Grapalat"/>
          <w:lang w:val="hy-AM"/>
        </w:rPr>
        <w:t xml:space="preserve">մետաղադրամների, տեսքով դրամանիշներ, որոնք գտնվում են շրջանառության մեջ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հանդիսանում են </w:t>
      </w:r>
      <w:r w:rsidR="00F35EB0" w:rsidRPr="00AA2757">
        <w:rPr>
          <w:rFonts w:ascii="GHEA Grapalat" w:hAnsi="GHEA Grapalat" w:cs="GHEA Grapalat"/>
          <w:lang w:val="hy-AM"/>
        </w:rPr>
        <w:t xml:space="preserve">օրինական </w:t>
      </w:r>
      <w:r w:rsidRPr="00AA2757">
        <w:rPr>
          <w:rFonts w:ascii="GHEA Grapalat" w:hAnsi="GHEA Grapalat" w:cs="GHEA Grapalat"/>
          <w:lang w:val="hy-AM"/>
        </w:rPr>
        <w:t>վճար</w:t>
      </w:r>
      <w:r w:rsidR="00F35EB0" w:rsidRPr="00AA2757">
        <w:rPr>
          <w:rFonts w:ascii="GHEA Grapalat" w:hAnsi="GHEA Grapalat" w:cs="GHEA Grapalat"/>
          <w:lang w:val="hy-AM"/>
        </w:rPr>
        <w:t>ա</w:t>
      </w:r>
      <w:r w:rsidRPr="00AA2757">
        <w:rPr>
          <w:rFonts w:ascii="GHEA Grapalat" w:hAnsi="GHEA Grapalat" w:cs="GHEA Grapalat"/>
          <w:lang w:val="hy-AM"/>
        </w:rPr>
        <w:t>միջոց Մաքսային միության անդամ պետություններում կամ օտարերկրյա պետություններում (օտարերկրյա պետությունների խմբում)` ներառյալ շրջանառությունից հանված կամ հանվող, բայց շրջանառության մեջ գտնվող դրամանիշների հետ փոխանակման ենթակա դրամանիշները,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>«դրամական գործիքներ»` ճանապարհային չեկեր, մուրհակներ, չեկեր (բանկային չեկեր), ինչպես նա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փաստաթղթային արժեթղթեր, որոնք հաստատում են թողարկողի (պարտապանի)՝ դրամական միջոցներ վճարելու պարտավորությունը,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չեն պարունակում նշում այն անձին մասին, ում կատարվում է այդ վճարումը: 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>2. Սույն Պայմանագրում գործածվող այլ հասկացությունները կիրառվում են Մաքսային միության մաքսային օրենսդրությամբ</w:t>
      </w:r>
      <w:r w:rsidR="00F35EB0" w:rsidRPr="00AA2757">
        <w:rPr>
          <w:rFonts w:ascii="GHEA Grapalat" w:hAnsi="GHEA Grapalat" w:cs="GHEA Grapalat"/>
          <w:lang w:val="hy-AM"/>
        </w:rPr>
        <w:t xml:space="preserve"> սահմանված իմաստներով</w:t>
      </w:r>
      <w:r w:rsidRPr="00AA2757">
        <w:rPr>
          <w:rFonts w:ascii="GHEA Grapalat" w:hAnsi="GHEA Grapalat" w:cs="GHEA Grapalat"/>
          <w:lang w:val="hy-AM"/>
        </w:rPr>
        <w:t xml:space="preserve">, իսկ Մաքսային միության </w:t>
      </w:r>
      <w:r w:rsidRPr="00AA2757">
        <w:rPr>
          <w:rFonts w:ascii="GHEA Grapalat" w:hAnsi="GHEA Grapalat" w:cs="GHEA Grapalat"/>
          <w:lang w:val="hy-AM"/>
        </w:rPr>
        <w:lastRenderedPageBreak/>
        <w:t>մաքսային օրենսդրությամբ սահմանված</w:t>
      </w:r>
      <w:r w:rsidR="002260CF" w:rsidRPr="00AA2757">
        <w:rPr>
          <w:rFonts w:ascii="GHEA Grapalat" w:hAnsi="GHEA Grapalat" w:cs="GHEA Grapalat"/>
          <w:lang w:val="hy-AM"/>
        </w:rPr>
        <w:t xml:space="preserve"> չլինելու</w:t>
      </w:r>
      <w:r w:rsidRPr="00AA2757">
        <w:rPr>
          <w:rFonts w:ascii="GHEA Grapalat" w:hAnsi="GHEA Grapalat" w:cs="GHEA Grapalat"/>
          <w:lang w:val="hy-AM"/>
        </w:rPr>
        <w:t xml:space="preserve"> դեպքերում` Կողմերի օրենսդրությամբ սահմանված իմաստներով: </w:t>
      </w:r>
    </w:p>
    <w:p w:rsidR="00CD75BB" w:rsidRPr="00AA2757" w:rsidRDefault="00CD75BB" w:rsidP="00AA2757">
      <w:pPr>
        <w:spacing w:after="0" w:line="240" w:lineRule="auto"/>
        <w:contextualSpacing/>
        <w:jc w:val="both"/>
        <w:rPr>
          <w:rFonts w:ascii="GHEA Grapalat" w:hAnsi="GHEA Grapalat" w:cs="GHEA Grapalat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bookmarkStart w:id="3" w:name="Par26"/>
      <w:bookmarkEnd w:id="3"/>
      <w:r w:rsidRPr="00AA2757">
        <w:rPr>
          <w:rFonts w:ascii="GHEA Grapalat" w:hAnsi="GHEA Grapalat" w:cs="GHEA Grapalat"/>
          <w:b/>
          <w:bCs/>
          <w:lang w:val="hy-AM"/>
        </w:rPr>
        <w:t>Հոդված 3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1. Ֆիզիկական անձանց կողմից Մաքսային միության մաքսային տարածք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չեկերի ներկրումն իրականացվում է առանց սահմանափակումների հետ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>յալ կարգով`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10 հազար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ԱՄՆ դոլարին համարժեք կամ չգերազանցող ընդհանուր գումարի չափով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չեկերի միանվագ ներկրման դեպքում, նշված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դրամական միջոցները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չեկերը ենթակա չեն գրավոր կերպով մաքսային հայտարարագրման: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10 հազար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ԱՄՆ դոլարին համարժեք ընդհանուր գումարի չափը գերազանցող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չեկերի միանվագ ներկրման դեպքում, նշված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դրամական միջոցները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չեկերը ենթակա են գրավոր</w:t>
      </w:r>
      <w:r w:rsidR="002965D3" w:rsidRPr="00AA2757">
        <w:rPr>
          <w:rFonts w:ascii="GHEA Grapalat" w:hAnsi="GHEA Grapalat" w:cs="GHEA Grapalat"/>
          <w:lang w:val="hy-AM"/>
        </w:rPr>
        <w:t xml:space="preserve"> կերպով</w:t>
      </w:r>
      <w:r w:rsidRPr="00AA2757">
        <w:rPr>
          <w:rFonts w:ascii="GHEA Grapalat" w:hAnsi="GHEA Grapalat" w:cs="GHEA Grapalat"/>
          <w:lang w:val="hy-AM"/>
        </w:rPr>
        <w:t xml:space="preserve"> մաքսային հայտարարագրման՝ ներկրվող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չեկերի ամբողջ գումարի մասով ուղ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>որային մաքսային հայտարարագիր ներկայացնելու միջոցով: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2. Ֆիզիկական անձի կողմից 10 հազար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ԱՄՆ դոլարին համարժեք կամ չգերազանցող ընդհանուր գումարի չափով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չեկերի միանվագ ներկրումը կարող է գրավոր</w:t>
      </w:r>
      <w:r w:rsidR="002965D3" w:rsidRPr="00AA2757">
        <w:rPr>
          <w:rFonts w:ascii="GHEA Grapalat" w:hAnsi="GHEA Grapalat" w:cs="GHEA Grapalat"/>
          <w:lang w:val="hy-AM"/>
        </w:rPr>
        <w:t xml:space="preserve"> կերպով</w:t>
      </w:r>
      <w:r w:rsidRPr="00AA2757">
        <w:rPr>
          <w:rFonts w:ascii="GHEA Grapalat" w:hAnsi="GHEA Grapalat" w:cs="GHEA Grapalat"/>
          <w:lang w:val="hy-AM"/>
        </w:rPr>
        <w:t xml:space="preserve"> հայտարարագրվել ֆիզիկական անձի ցանկությամբ: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>3. Ֆիզիկական անձի կողմից դրամական գործիքների՝ բացառությամբ ճանապարհային չեկերի, ներկրումն իրականացվում է գրավոր կերպով մաքսային հայտարարագրման պայմանով՝ ուղ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>որային մաքսային հայտարարագիր ներկայացնելու միջոցով: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bookmarkStart w:id="4" w:name="Par38"/>
      <w:bookmarkEnd w:id="4"/>
      <w:r w:rsidRPr="00AA2757">
        <w:rPr>
          <w:rFonts w:ascii="GHEA Grapalat" w:hAnsi="GHEA Grapalat" w:cs="GHEA Grapalat"/>
          <w:b/>
          <w:bCs/>
          <w:lang w:val="hy-AM"/>
        </w:rPr>
        <w:t>Հոդված 4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1. Ֆիզիկական անձի կողմից Մաքսային միության մաքսային տարածքից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չեկերի արտահանումն իրականացվում է առանց սահմանափակումների հետ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>յալ կարգով`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10 հազար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ԱՄՆ դոլարին համարժեք կամ չգերազանցող ընդհանուր գումարի չափով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չեկերի միանվագ արտահանման դեպքում, նշված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դրամական միջոցները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չեկերը ենթակա չեն գրավոր կերպով մաքսային հայտարարագրման: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10 հազար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ԱՄՆ դոլարին համարժեք ընդհանուր գումարի չափը գերազանցող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չեկերի միանվագ</w:t>
      </w:r>
      <w:r w:rsidRPr="00AA2757" w:rsidDel="0026043C">
        <w:rPr>
          <w:rFonts w:ascii="GHEA Grapalat" w:hAnsi="GHEA Grapalat" w:cs="GHEA Grapalat"/>
          <w:lang w:val="hy-AM"/>
        </w:rPr>
        <w:t xml:space="preserve"> </w:t>
      </w:r>
      <w:r w:rsidRPr="00AA2757">
        <w:rPr>
          <w:rFonts w:ascii="GHEA Grapalat" w:hAnsi="GHEA Grapalat" w:cs="GHEA Grapalat"/>
          <w:lang w:val="hy-AM"/>
        </w:rPr>
        <w:t xml:space="preserve">արտահանման դեպքում, նշված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դրամական միջոցները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չեկերը ենթակա են գրավոր</w:t>
      </w:r>
      <w:r w:rsidR="00CE68C3" w:rsidRPr="00AA2757">
        <w:rPr>
          <w:rFonts w:ascii="GHEA Grapalat" w:hAnsi="GHEA Grapalat" w:cs="GHEA Grapalat"/>
          <w:lang w:val="hy-AM"/>
        </w:rPr>
        <w:t xml:space="preserve"> կերպով</w:t>
      </w:r>
      <w:r w:rsidRPr="00AA2757">
        <w:rPr>
          <w:rFonts w:ascii="GHEA Grapalat" w:hAnsi="GHEA Grapalat" w:cs="GHEA Grapalat"/>
          <w:lang w:val="hy-AM"/>
        </w:rPr>
        <w:t xml:space="preserve"> մաքսային հայտարարագրման՝ արտահանվող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չեկերի ամբողջ գումարի մասով ուղ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>որային մաքսային հայտարարագիր ներկայացնելու միջոցով: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2. Ֆիզիկական անձի կողմից 10 հազար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ԱՄՆ դոլարին համարժեք կամ չգերազանցող ընդհանուր գումարի չափով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չեկերի միանվագ արտահանումը կարող է գրավոր կերպով հայտարարագրվել ֆիզիկական անձի ցանկությամբ: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>3. Ֆիզիկական անձի կողմից դրամական գործիքների՝ բացառությամբ ճանապարհային չեկերի, արտահանումն իրականացվում է գրավոր կերպով մաքսային հայտարարագրման պայմանով՝ ուղ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>որային մաքսային հայտարարագիր ներկայացնելու միջոցով: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bookmarkStart w:id="5" w:name="Par46"/>
      <w:bookmarkEnd w:id="5"/>
      <w:r w:rsidRPr="00AA2757">
        <w:rPr>
          <w:rFonts w:ascii="GHEA Grapalat" w:hAnsi="GHEA Grapalat" w:cs="GHEA Grapalat"/>
          <w:b/>
          <w:bCs/>
          <w:lang w:val="hy-AM"/>
        </w:rPr>
        <w:lastRenderedPageBreak/>
        <w:t>Հոդված 5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1. Ֆիզիկական անձի կողմից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չեկերի Մաքսային միության </w:t>
      </w:r>
      <w:r w:rsidR="00CE68C3" w:rsidRPr="00AA2757">
        <w:rPr>
          <w:rFonts w:ascii="GHEA Grapalat" w:hAnsi="GHEA Grapalat" w:cs="GHEA Grapalat"/>
          <w:lang w:val="hy-AM"/>
        </w:rPr>
        <w:t xml:space="preserve">մաքսային </w:t>
      </w:r>
      <w:r w:rsidRPr="00AA2757">
        <w:rPr>
          <w:rFonts w:ascii="GHEA Grapalat" w:hAnsi="GHEA Grapalat" w:cs="GHEA Grapalat"/>
          <w:lang w:val="hy-AM"/>
        </w:rPr>
        <w:t xml:space="preserve">տարածք ներկրելու կամ այդ տարածքից արտահանելու դեպքում, վերահաշվարկն ԱՄՆ դոլարի իրականացվում է այն Կողմի օրենսդրության համաձայն սահմանված փոխարժեքով, որի պետական սահմանով տեղափոխվում են նման կանխիկ դրամական միջոցները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ճանապարհային չեկերը՝ </w:t>
      </w:r>
      <w:r w:rsidR="00CE68C3" w:rsidRPr="00AA2757">
        <w:rPr>
          <w:rFonts w:ascii="GHEA Grapalat" w:hAnsi="GHEA Grapalat" w:cs="GHEA Grapalat"/>
          <w:lang w:val="hy-AM"/>
        </w:rPr>
        <w:t xml:space="preserve">ուղևորային </w:t>
      </w:r>
      <w:r w:rsidRPr="00AA2757">
        <w:rPr>
          <w:rFonts w:ascii="GHEA Grapalat" w:hAnsi="GHEA Grapalat" w:cs="GHEA Grapalat"/>
          <w:lang w:val="hy-AM"/>
        </w:rPr>
        <w:t xml:space="preserve">մաքսային հայտարարագիրը մաքսային մարմին </w:t>
      </w:r>
      <w:r w:rsidRPr="00AA2757">
        <w:rPr>
          <w:rFonts w:ascii="GHEA Grapalat" w:hAnsi="GHEA Grapalat" w:cs="GHEA Grapalat"/>
          <w:color w:val="000000"/>
          <w:lang w:val="hy-AM"/>
        </w:rPr>
        <w:t>ներկայացնելու օրը: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>2. Ուղ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որային մաքսային հայտարարագրում դրամական գործիքների՝ բացառությամբ ճանապարհային չեկերի, մաքսային հայտարարագրման ժամանակ նշվում է անվանական արժեքը կամ համապատասխան գումարը՝ Մաքսային միության անդամ պետության արժույթով կամ արտարժույթով, որի ստացման իրավունքը հաստատվում է դրամական գործիքով: Անվանական արժեքի բացակայության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Մաքսային միության անդամ պետության արժույթով կամ արտարժույթով, որի ստացման իրավունքը հաստատվում է դրամական գործիքը, գումարը սահմանելու անհնարինության դեպքում, ուղ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>որային մաքսային հայտարարագրում նշվում է տեղափոխված դրամական գործիքների թիվը: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bookmarkStart w:id="6" w:name="Par51"/>
      <w:bookmarkEnd w:id="6"/>
      <w:r w:rsidRPr="00AA2757">
        <w:rPr>
          <w:rFonts w:ascii="GHEA Grapalat" w:hAnsi="GHEA Grapalat" w:cs="GHEA Grapalat"/>
          <w:b/>
          <w:bCs/>
          <w:lang w:val="hy-AM"/>
        </w:rPr>
        <w:t>Հոդված 6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</w:p>
    <w:p w:rsidR="008B387F" w:rsidRPr="00AA2757" w:rsidRDefault="008E2E3C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>Հանցավոր ճանապարհով ստացված եկամուտների օրինականացման</w:t>
      </w:r>
      <w:r w:rsidR="00936305" w:rsidRPr="00AA2757">
        <w:rPr>
          <w:rFonts w:ascii="GHEA Grapalat" w:hAnsi="GHEA Grapalat" w:cs="GHEA Grapalat"/>
          <w:lang w:val="hy-AM"/>
        </w:rPr>
        <w:t>ը</w:t>
      </w:r>
      <w:r w:rsidRPr="00AA2757">
        <w:rPr>
          <w:rFonts w:ascii="GHEA Grapalat" w:hAnsi="GHEA Grapalat" w:cs="GHEA Grapalat"/>
          <w:lang w:val="hy-AM"/>
        </w:rPr>
        <w:t xml:space="preserve"> (լվացման) և ահաբեկչության ֆինանսավորման</w:t>
      </w:r>
      <w:r w:rsidR="00936305" w:rsidRPr="00AA2757">
        <w:rPr>
          <w:rFonts w:ascii="GHEA Grapalat" w:hAnsi="GHEA Grapalat" w:cs="GHEA Grapalat"/>
          <w:lang w:val="hy-AM"/>
        </w:rPr>
        <w:t>ը</w:t>
      </w:r>
      <w:r w:rsidRPr="00AA2757">
        <w:rPr>
          <w:rFonts w:ascii="GHEA Grapalat" w:hAnsi="GHEA Grapalat" w:cs="GHEA Grapalat"/>
          <w:lang w:val="hy-AM"/>
        </w:rPr>
        <w:t xml:space="preserve"> հակազդ</w:t>
      </w:r>
      <w:r w:rsidR="00936305" w:rsidRPr="00AA2757">
        <w:rPr>
          <w:rFonts w:ascii="GHEA Grapalat" w:hAnsi="GHEA Grapalat" w:cs="GHEA Grapalat"/>
          <w:lang w:val="hy-AM"/>
        </w:rPr>
        <w:t>ելու նպատակով</w:t>
      </w:r>
      <w:r w:rsidRPr="00AA2757">
        <w:rPr>
          <w:rFonts w:ascii="GHEA Grapalat" w:hAnsi="GHEA Grapalat" w:cs="GHEA Grapalat"/>
          <w:lang w:val="hy-AM"/>
        </w:rPr>
        <w:t xml:space="preserve"> </w:t>
      </w:r>
      <w:r w:rsidR="008B387F" w:rsidRPr="00AA2757">
        <w:rPr>
          <w:rFonts w:ascii="GHEA Grapalat" w:hAnsi="GHEA Grapalat" w:cs="GHEA Grapalat"/>
          <w:lang w:val="hy-AM"/>
        </w:rPr>
        <w:t xml:space="preserve">Մաքսային միության մաքսային սահմանով ֆիզիկական անձանց կողմից պարտադիր գրավոր կերպով հայտարարագրման ենթակա կանխիկ դրամական միջոցներ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="008B387F" w:rsidRPr="00AA2757">
        <w:rPr>
          <w:rFonts w:ascii="GHEA Grapalat" w:hAnsi="GHEA Grapalat" w:cs="GHEA Grapalat"/>
          <w:lang w:val="hy-AM"/>
        </w:rPr>
        <w:t xml:space="preserve"> (կամ) դրամական գործիքներ տեղափոխ</w:t>
      </w:r>
      <w:r w:rsidR="00936305" w:rsidRPr="00AA2757">
        <w:rPr>
          <w:rFonts w:ascii="GHEA Grapalat" w:hAnsi="GHEA Grapalat" w:cs="GHEA Grapalat"/>
          <w:lang w:val="hy-AM"/>
        </w:rPr>
        <w:t>ելու դեպքում</w:t>
      </w:r>
      <w:r w:rsidR="008B387F" w:rsidRPr="00AA2757">
        <w:rPr>
          <w:rFonts w:ascii="GHEA Grapalat" w:hAnsi="GHEA Grapalat" w:cs="GHEA Grapalat"/>
          <w:lang w:val="hy-AM"/>
        </w:rPr>
        <w:t>՝ ուղ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="008B387F" w:rsidRPr="00AA2757">
        <w:rPr>
          <w:rFonts w:ascii="GHEA Grapalat" w:hAnsi="GHEA Grapalat" w:cs="GHEA Grapalat"/>
          <w:lang w:val="hy-AM"/>
        </w:rPr>
        <w:t>որային մաքսային հայտարարագրում պետք է հավելյալ նշվեն հետ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="008B387F" w:rsidRPr="00AA2757">
        <w:rPr>
          <w:rFonts w:ascii="GHEA Grapalat" w:hAnsi="GHEA Grapalat" w:cs="GHEA Grapalat"/>
          <w:lang w:val="hy-AM"/>
        </w:rPr>
        <w:t>յալ տեղեկությունները՝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1) ֆիզիկական անձի ծննդյան ամսաթիվը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վայրը, օտարերկրյա քաղաքացու կամ քաղաքացիություն չունեցող անձի՝ Մաքսային միության անդամ պետության տարածքում գտնվելու (բնակվելու) իրավունքը հաստատող փաստաթղթի </w:t>
      </w:r>
      <w:r w:rsidR="00283BE4" w:rsidRPr="00AA2757">
        <w:rPr>
          <w:rFonts w:ascii="GHEA Grapalat" w:hAnsi="GHEA Grapalat" w:cs="GHEA Grapalat"/>
          <w:lang w:val="hy-AM"/>
        </w:rPr>
        <w:t>վավերապայմանները</w:t>
      </w:r>
      <w:r w:rsidRPr="00AA2757">
        <w:rPr>
          <w:rFonts w:ascii="GHEA Grapalat" w:hAnsi="GHEA Grapalat" w:cs="GHEA Grapalat"/>
          <w:lang w:val="hy-AM"/>
        </w:rPr>
        <w:t>, Մաքսային միության անդամ-պետության տարածքում բնակության վայրի (գրանցման) կամ գտնվելու վայրի հասցեն,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2) տեղեկություններ դրամական գործիքների մասին՝ բացառությամբ ճանապարհային չեկերի (դրամական գործիքի տեսակը, թողարկողի անվանումը, թողարկման ամսաթիվը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առկայության դեպքում</w:t>
      </w:r>
      <w:r w:rsidR="00DD288A" w:rsidRPr="00AA2757">
        <w:rPr>
          <w:rFonts w:ascii="GHEA Grapalat" w:hAnsi="GHEA Grapalat" w:cs="GHEA Grapalat"/>
          <w:lang w:val="hy-AM"/>
        </w:rPr>
        <w:t>՝</w:t>
      </w:r>
      <w:r w:rsidRPr="00AA2757">
        <w:rPr>
          <w:rFonts w:ascii="GHEA Grapalat" w:hAnsi="GHEA Grapalat" w:cs="GHEA Grapalat"/>
          <w:lang w:val="hy-AM"/>
        </w:rPr>
        <w:t xml:space="preserve"> նույնականացման համարը),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3) </w:t>
      </w:r>
      <w:r w:rsidR="001164ED" w:rsidRPr="00AA2757">
        <w:rPr>
          <w:rFonts w:ascii="GHEA Grapalat" w:hAnsi="GHEA Grapalat" w:cs="GHEA Grapalat"/>
          <w:lang w:val="hy-AM"/>
        </w:rPr>
        <w:t xml:space="preserve">տեղեկություններ </w:t>
      </w:r>
      <w:r w:rsidRPr="00AA2757">
        <w:rPr>
          <w:rFonts w:ascii="GHEA Grapalat" w:hAnsi="GHEA Grapalat" w:cs="GHEA Grapalat"/>
          <w:lang w:val="hy-AM"/>
        </w:rPr>
        <w:t xml:space="preserve">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դրամական գործիքների աղբյուրի, դրանց սեփականատերերի (հայտարարագրողի սեփականությունը չհանդիսացող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դրամական գործիքների տեղափոխման դեպքերում), ինչպես նա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ենթադրվող օգտագործման մասին,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4) տեղեկություններ կանխիկ դրամական միջոցների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(կամ) դրամական գործիքների տեղափոխման երթուղու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</w:t>
      </w:r>
      <w:r w:rsidR="001164ED" w:rsidRPr="00AA2757">
        <w:rPr>
          <w:rFonts w:ascii="GHEA Grapalat" w:hAnsi="GHEA Grapalat" w:cs="GHEA Grapalat"/>
          <w:lang w:val="hy-AM"/>
        </w:rPr>
        <w:t xml:space="preserve"> միջոց </w:t>
      </w:r>
      <w:r w:rsidRPr="00AA2757">
        <w:rPr>
          <w:rFonts w:ascii="GHEA Grapalat" w:hAnsi="GHEA Grapalat" w:cs="GHEA Grapalat"/>
          <w:lang w:val="hy-AM"/>
        </w:rPr>
        <w:t>(փոխադրամիջոցի տեսակի) մասին: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bookmarkStart w:id="7" w:name="Par59"/>
      <w:bookmarkEnd w:id="7"/>
      <w:r w:rsidRPr="00AA2757">
        <w:rPr>
          <w:rFonts w:ascii="GHEA Grapalat" w:hAnsi="GHEA Grapalat" w:cs="GHEA Grapalat"/>
          <w:b/>
          <w:bCs/>
          <w:lang w:val="hy-AM"/>
        </w:rPr>
        <w:t>Հոդված 7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</w:p>
    <w:p w:rsidR="008B387F" w:rsidRPr="00AA2757" w:rsidRDefault="008B387F" w:rsidP="00AA275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1. </w:t>
      </w:r>
      <w:r w:rsidRPr="00AA2757">
        <w:rPr>
          <w:rFonts w:ascii="GHEA Grapalat" w:hAnsi="GHEA Grapalat" w:cs="GHEA Grapalat"/>
          <w:color w:val="000000"/>
          <w:lang w:val="hy-AM"/>
        </w:rPr>
        <w:t>Կողմերի միջ</w:t>
      </w:r>
      <w:r w:rsidR="007C6006" w:rsidRPr="00AA2757">
        <w:rPr>
          <w:rFonts w:ascii="GHEA Grapalat" w:hAnsi="GHEA Grapalat" w:cs="GHEA Grapalat"/>
          <w:color w:val="000000"/>
          <w:lang w:val="hy-AM"/>
        </w:rPr>
        <w:t>և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 վեճերը, կապված սույն Պայմանագրի դրույթների մեկնաբանման </w:t>
      </w:r>
      <w:r w:rsidR="007C6006" w:rsidRPr="00AA2757">
        <w:rPr>
          <w:rFonts w:ascii="GHEA Grapalat" w:hAnsi="GHEA Grapalat" w:cs="GHEA Grapalat"/>
          <w:color w:val="000000"/>
          <w:lang w:val="hy-AM"/>
        </w:rPr>
        <w:t>և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 (կամ) </w:t>
      </w:r>
      <w:r w:rsidR="00CA33F5" w:rsidRPr="00AA2757">
        <w:rPr>
          <w:rFonts w:ascii="GHEA Grapalat" w:hAnsi="GHEA Grapalat" w:cs="GHEA Grapalat"/>
          <w:color w:val="000000"/>
          <w:lang w:val="hy-AM"/>
        </w:rPr>
        <w:t xml:space="preserve">կիրառման 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հետ, լուծվում են </w:t>
      </w:r>
      <w:r w:rsidRPr="00AA2757">
        <w:rPr>
          <w:rStyle w:val="hps"/>
          <w:rFonts w:ascii="GHEA Grapalat" w:hAnsi="GHEA Grapalat" w:cs="GHEA Grapalat"/>
          <w:color w:val="000000"/>
          <w:lang w:val="hy-AM"/>
        </w:rPr>
        <w:t>խորհրդակցությունների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 </w:t>
      </w:r>
      <w:r w:rsidR="007C6006" w:rsidRPr="00AA2757">
        <w:rPr>
          <w:rStyle w:val="hps"/>
          <w:rFonts w:ascii="GHEA Grapalat" w:hAnsi="GHEA Grapalat" w:cs="GHEA Grapalat"/>
          <w:color w:val="000000"/>
          <w:lang w:val="hy-AM"/>
        </w:rPr>
        <w:t>և</w:t>
      </w:r>
      <w:r w:rsidRPr="00AA2757">
        <w:rPr>
          <w:rStyle w:val="hps"/>
          <w:rFonts w:ascii="GHEA Grapalat" w:hAnsi="GHEA Grapalat" w:cs="GHEA Grapalat"/>
          <w:color w:val="000000"/>
          <w:lang w:val="hy-AM"/>
        </w:rPr>
        <w:t xml:space="preserve"> բանակցությունների միջոցով</w:t>
      </w:r>
      <w:bookmarkStart w:id="8" w:name="Par45"/>
      <w:bookmarkEnd w:id="8"/>
      <w:r w:rsidRPr="00AA2757">
        <w:rPr>
          <w:rStyle w:val="hps"/>
          <w:rFonts w:ascii="GHEA Grapalat" w:hAnsi="GHEA Grapalat" w:cs="GHEA Grapalat"/>
          <w:color w:val="000000"/>
          <w:lang w:val="hy-AM"/>
        </w:rPr>
        <w:t>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2. Եթե Կողմերը վեճը չեն կարգավորում խորհրդակցությունների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բանակցությունների միջոցով մի Կողմից մյուս Կողմին դրանք անցկացնելու վերաբերյալ պաշտոնական գրավոր խնդրանք հղելու օրվանից վեց ամսվա ընթացքում, ապա Կողմերից յուրաքանչյուրը կարող է այդ </w:t>
      </w:r>
      <w:r w:rsidRPr="00AA2757">
        <w:rPr>
          <w:rStyle w:val="hps"/>
          <w:rFonts w:ascii="GHEA Grapalat" w:hAnsi="GHEA Grapalat" w:cs="GHEA Grapalat"/>
          <w:color w:val="000000"/>
          <w:lang w:val="hy-AM"/>
        </w:rPr>
        <w:t xml:space="preserve">վեճը փոխանցել Եվրասիական տնտեսական </w:t>
      </w:r>
      <w:r w:rsidR="00A30853" w:rsidRPr="00AA2757">
        <w:rPr>
          <w:rStyle w:val="hps"/>
          <w:rFonts w:ascii="GHEA Grapalat" w:hAnsi="GHEA Grapalat" w:cs="GHEA Grapalat"/>
          <w:color w:val="000000"/>
          <w:lang w:val="hy-AM"/>
        </w:rPr>
        <w:t xml:space="preserve">ընկերակցության </w:t>
      </w:r>
      <w:r w:rsidRPr="00AA2757">
        <w:rPr>
          <w:rStyle w:val="hps"/>
          <w:rFonts w:ascii="GHEA Grapalat" w:hAnsi="GHEA Grapalat" w:cs="GHEA Grapalat"/>
          <w:color w:val="000000"/>
          <w:lang w:val="hy-AM"/>
        </w:rPr>
        <w:t>դատարանի քննությանը: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Style w:val="hps"/>
          <w:rFonts w:ascii="GHEA Grapalat" w:hAnsi="GHEA Grapalat" w:cs="GHEA Grapalat"/>
          <w:color w:val="000000"/>
          <w:lang w:val="hy-AM"/>
        </w:rPr>
      </w:pPr>
      <w:r w:rsidRPr="00AA2757">
        <w:rPr>
          <w:rFonts w:ascii="GHEA Grapalat" w:hAnsi="GHEA Grapalat" w:cs="GHEA Grapalat"/>
          <w:lang w:val="hy-AM"/>
        </w:rPr>
        <w:lastRenderedPageBreak/>
        <w:t>3. Մաքսային միության հանձնաժողովն աջակցում է Կողմերին վեճի կարգավորման հարցում՝ մինչ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դրա </w:t>
      </w:r>
      <w:r w:rsidRPr="00AA2757">
        <w:rPr>
          <w:rStyle w:val="hps"/>
          <w:rFonts w:ascii="GHEA Grapalat" w:hAnsi="GHEA Grapalat" w:cs="GHEA Grapalat"/>
          <w:color w:val="000000"/>
          <w:lang w:val="hy-AM"/>
        </w:rPr>
        <w:t xml:space="preserve">փոխանցումը Եվրասիական տնտեսական </w:t>
      </w:r>
      <w:r w:rsidR="00CD54C4" w:rsidRPr="00AA2757">
        <w:rPr>
          <w:rStyle w:val="hps"/>
          <w:rFonts w:ascii="GHEA Grapalat" w:hAnsi="GHEA Grapalat" w:cs="GHEA Grapalat"/>
          <w:color w:val="000000"/>
          <w:lang w:val="hy-AM"/>
        </w:rPr>
        <w:t xml:space="preserve">ընկերակցության </w:t>
      </w:r>
      <w:r w:rsidRPr="00AA2757">
        <w:rPr>
          <w:rStyle w:val="hps"/>
          <w:rFonts w:ascii="GHEA Grapalat" w:hAnsi="GHEA Grapalat" w:cs="GHEA Grapalat"/>
          <w:color w:val="000000"/>
          <w:lang w:val="hy-AM"/>
        </w:rPr>
        <w:t>դատարանի քննությանը: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bookmarkStart w:id="9" w:name="Par65"/>
      <w:bookmarkEnd w:id="9"/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r w:rsidRPr="00AA2757">
        <w:rPr>
          <w:rFonts w:ascii="GHEA Grapalat" w:hAnsi="GHEA Grapalat" w:cs="GHEA Grapalat"/>
          <w:b/>
          <w:bCs/>
          <w:lang w:val="hy-AM"/>
        </w:rPr>
        <w:t>Հոդված 8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>Սույն Պայմանագրում վերապահումներ չեն թույլատրվում: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bookmarkStart w:id="10" w:name="Par69"/>
      <w:bookmarkEnd w:id="10"/>
      <w:r w:rsidRPr="00AA2757">
        <w:rPr>
          <w:rFonts w:ascii="GHEA Grapalat" w:hAnsi="GHEA Grapalat" w:cs="GHEA Grapalat"/>
          <w:b/>
          <w:bCs/>
          <w:lang w:val="hy-AM"/>
        </w:rPr>
        <w:t>Հոդված 9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color w:val="000000"/>
          <w:lang w:val="hy-AM"/>
        </w:rPr>
      </w:pPr>
      <w:r w:rsidRPr="00AA2757">
        <w:rPr>
          <w:rFonts w:ascii="GHEA Grapalat" w:hAnsi="GHEA Grapalat" w:cs="GHEA Grapalat"/>
          <w:color w:val="000000"/>
          <w:lang w:val="hy-AM"/>
        </w:rPr>
        <w:t xml:space="preserve">Կողմերի համաձայնությամբ՝ սույն Պայմանագրում կարող են կատարվել փոփոխություններ, որոնք </w:t>
      </w:r>
      <w:bookmarkStart w:id="11" w:name="Par41"/>
      <w:bookmarkEnd w:id="11"/>
      <w:r w:rsidRPr="00AA2757">
        <w:rPr>
          <w:rFonts w:ascii="GHEA Grapalat" w:hAnsi="GHEA Grapalat" w:cs="GHEA Grapalat"/>
          <w:color w:val="000000"/>
          <w:lang w:val="hy-AM"/>
        </w:rPr>
        <w:t>ձ</w:t>
      </w:r>
      <w:r w:rsidR="007C6006" w:rsidRPr="00AA2757">
        <w:rPr>
          <w:rFonts w:ascii="GHEA Grapalat" w:hAnsi="GHEA Grapalat" w:cs="GHEA Grapalat"/>
          <w:color w:val="000000"/>
          <w:lang w:val="hy-AM"/>
        </w:rPr>
        <w:t>և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ակերպվում են սույն Պայմանագրի </w:t>
      </w:r>
      <w:r w:rsidR="003A4B00" w:rsidRPr="00AA2757">
        <w:rPr>
          <w:rFonts w:ascii="GHEA Grapalat" w:hAnsi="GHEA Grapalat" w:cs="GHEA Grapalat"/>
          <w:color w:val="000000"/>
          <w:lang w:val="hy-AM"/>
        </w:rPr>
        <w:t xml:space="preserve">անբաժանելի </w:t>
      </w:r>
      <w:r w:rsidRPr="00AA2757">
        <w:rPr>
          <w:rFonts w:ascii="GHEA Grapalat" w:hAnsi="GHEA Grapalat" w:cs="GHEA Grapalat"/>
          <w:color w:val="000000"/>
          <w:lang w:val="hy-AM"/>
        </w:rPr>
        <w:t>մաս կազմող առանձին արձանագրություններով:</w:t>
      </w:r>
    </w:p>
    <w:p w:rsidR="00CD75BB" w:rsidRPr="00AA2757" w:rsidRDefault="00CD75BB" w:rsidP="00AA2757">
      <w:pPr>
        <w:spacing w:after="0" w:line="240" w:lineRule="auto"/>
        <w:contextualSpacing/>
        <w:jc w:val="both"/>
        <w:rPr>
          <w:rFonts w:ascii="GHEA Grapalat" w:hAnsi="GHEA Grapalat" w:cs="GHEA Grapalat"/>
          <w:color w:val="000000"/>
          <w:lang w:val="hy-AM"/>
        </w:rPr>
      </w:pPr>
    </w:p>
    <w:p w:rsidR="00CD75BB" w:rsidRPr="00AA2757" w:rsidRDefault="00CD75BB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color w:val="000000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  <w:bookmarkStart w:id="12" w:name="Par73"/>
      <w:bookmarkEnd w:id="12"/>
      <w:r w:rsidRPr="00AA2757">
        <w:rPr>
          <w:rFonts w:ascii="GHEA Grapalat" w:hAnsi="GHEA Grapalat" w:cs="GHEA Grapalat"/>
          <w:b/>
          <w:bCs/>
          <w:lang w:val="hy-AM"/>
        </w:rPr>
        <w:t>Հոդված 10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center"/>
        <w:rPr>
          <w:rFonts w:ascii="GHEA Grapalat" w:hAnsi="GHEA Grapalat" w:cs="GHEA Grapalat"/>
          <w:b/>
          <w:bCs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 xml:space="preserve">Սույն Պայմանագիրը ժամանակավորապես կիրառվում է ստորագրման ամսաթվից, սակայն 2009 թվականի նոյեմբերի 27-ի «Մաքսային միության մաքսային օրենսգրքի մասին» Պայմանագրի ուժի մեջ մտնելու ամսաթվից ոչ շուտ, </w:t>
      </w:r>
      <w:r w:rsidR="007C6006" w:rsidRPr="00AA2757">
        <w:rPr>
          <w:rFonts w:ascii="GHEA Grapalat" w:hAnsi="GHEA Grapalat" w:cs="GHEA Grapalat"/>
          <w:lang w:val="hy-AM"/>
        </w:rPr>
        <w:t>և</w:t>
      </w:r>
      <w:r w:rsidRPr="00AA2757">
        <w:rPr>
          <w:rFonts w:ascii="GHEA Grapalat" w:hAnsi="GHEA Grapalat" w:cs="GHEA Grapalat"/>
          <w:lang w:val="hy-AM"/>
        </w:rPr>
        <w:t xml:space="preserve"> ենթակա է վավերացման: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  <w:r w:rsidRPr="00AA2757">
        <w:rPr>
          <w:rFonts w:ascii="GHEA Grapalat" w:hAnsi="GHEA Grapalat" w:cs="GHEA Grapalat"/>
          <w:lang w:val="hy-AM"/>
        </w:rPr>
        <w:t>Սույն Պայմանագիրն ուժի մեջ է մտնում ավանդապահի կողմից</w:t>
      </w:r>
      <w:r w:rsidR="00456E44" w:rsidRPr="00AA2757">
        <w:rPr>
          <w:rFonts w:ascii="GHEA Grapalat" w:hAnsi="GHEA Grapalat" w:cs="GHEA Grapalat"/>
          <w:lang w:val="hy-AM"/>
        </w:rPr>
        <w:t>՝</w:t>
      </w:r>
      <w:r w:rsidRPr="00AA2757">
        <w:rPr>
          <w:rFonts w:ascii="GHEA Grapalat" w:hAnsi="GHEA Grapalat" w:cs="GHEA Grapalat"/>
          <w:lang w:val="hy-AM"/>
        </w:rPr>
        <w:t xml:space="preserve"> </w:t>
      </w:r>
      <w:r w:rsidR="00456E44" w:rsidRPr="00AA2757">
        <w:rPr>
          <w:rFonts w:ascii="GHEA Grapalat" w:hAnsi="GHEA Grapalat" w:cs="GHEA Grapalat"/>
          <w:lang w:val="hy-AM"/>
        </w:rPr>
        <w:t xml:space="preserve">Կողմերի կողմից սույն Պայմանագրի ուժի մեջ մտնելու համար անհրաժեշտ ներպետական ընթացակարգերի կատարման վերաբերյալ </w:t>
      </w:r>
      <w:r w:rsidRPr="00AA2757">
        <w:rPr>
          <w:rFonts w:ascii="GHEA Grapalat" w:hAnsi="GHEA Grapalat" w:cs="GHEA Grapalat"/>
          <w:lang w:val="hy-AM"/>
        </w:rPr>
        <w:t>դիվանագիտական ուղիներով վերջին գրավոր ծանուցումն ստանալու օրվանից, սակայն 2009 թվականի նոյեմբերի 27-ի «Մաքսային միության մաքսային օրենսգրքի մասին» պայմանագրի ուժի մեջ մտնելու ամսաթվից ոչ շուտ: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color w:val="000000"/>
          <w:lang w:val="hy-AM"/>
        </w:rPr>
      </w:pPr>
      <w:r w:rsidRPr="00AA2757">
        <w:rPr>
          <w:rFonts w:ascii="GHEA Grapalat" w:hAnsi="GHEA Grapalat" w:cs="GHEA Grapalat"/>
          <w:lang w:val="hy-AM"/>
        </w:rPr>
        <w:t>Կատարված</w:t>
      </w:r>
      <w:r w:rsidR="00581E33" w:rsidRPr="00AA2757">
        <w:rPr>
          <w:rFonts w:ascii="GHEA Grapalat" w:hAnsi="GHEA Grapalat" w:cs="GHEA Grapalat"/>
          <w:lang w:val="hy-AM"/>
        </w:rPr>
        <w:t xml:space="preserve"> է</w:t>
      </w:r>
      <w:r w:rsidRPr="00AA2757">
        <w:rPr>
          <w:rFonts w:ascii="GHEA Grapalat" w:hAnsi="GHEA Grapalat" w:cs="GHEA Grapalat"/>
          <w:lang w:val="hy-AM"/>
        </w:rPr>
        <w:t xml:space="preserve"> քաղաք Աստանայում, 2010 թվականի հուլիսի 5-ին, </w:t>
      </w:r>
      <w:r w:rsidRPr="00AA2757">
        <w:rPr>
          <w:rFonts w:ascii="GHEA Grapalat" w:hAnsi="GHEA Grapalat" w:cs="GHEA Grapalat"/>
          <w:color w:val="000000"/>
          <w:lang w:val="hy-AM"/>
        </w:rPr>
        <w:t>մեկ բնօրինակով, ռուսերեն լեզվով: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color w:val="000000"/>
          <w:lang w:val="hy-AM"/>
        </w:rPr>
      </w:pPr>
      <w:r w:rsidRPr="00AA2757">
        <w:rPr>
          <w:rFonts w:ascii="GHEA Grapalat" w:hAnsi="GHEA Grapalat" w:cs="GHEA Grapalat"/>
          <w:color w:val="000000"/>
          <w:lang w:val="hy-AM"/>
        </w:rPr>
        <w:t xml:space="preserve">Սույն Պայմանագրի բնօրինակը պահվում է Մաքսային միության հանձնաժողովում, որը հանդիսանում է սույն Պայմանագրի ավանդապահը </w:t>
      </w:r>
      <w:r w:rsidR="007C6006" w:rsidRPr="00AA2757">
        <w:rPr>
          <w:rFonts w:ascii="GHEA Grapalat" w:hAnsi="GHEA Grapalat" w:cs="GHEA Grapalat"/>
          <w:color w:val="000000"/>
          <w:lang w:val="hy-AM"/>
        </w:rPr>
        <w:t>և</w:t>
      </w:r>
      <w:r w:rsidRPr="00AA2757">
        <w:rPr>
          <w:rFonts w:ascii="GHEA Grapalat" w:hAnsi="GHEA Grapalat" w:cs="GHEA Grapalat"/>
          <w:color w:val="000000"/>
          <w:lang w:val="hy-AM"/>
        </w:rPr>
        <w:t xml:space="preserve"> կուղարկի Կողմերից յուրաքանչյուրին դրա հաստատված </w:t>
      </w:r>
      <w:r w:rsidR="007C6006" w:rsidRPr="00AA2757">
        <w:rPr>
          <w:rFonts w:ascii="GHEA Grapalat" w:hAnsi="GHEA Grapalat" w:cs="GHEA Grapalat"/>
          <w:color w:val="000000"/>
          <w:lang w:val="hy-AM"/>
        </w:rPr>
        <w:t>պատճեն</w:t>
      </w:r>
      <w:r w:rsidRPr="00AA2757">
        <w:rPr>
          <w:rFonts w:ascii="GHEA Grapalat" w:hAnsi="GHEA Grapalat" w:cs="GHEA Grapalat"/>
          <w:color w:val="000000"/>
          <w:lang w:val="hy-AM"/>
        </w:rPr>
        <w:t>ը:</w:t>
      </w:r>
    </w:p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rFonts w:ascii="GHEA Grapalat" w:hAnsi="GHEA Grapalat" w:cs="GHEA Grapalat"/>
          <w:lang w:val="hy-AM"/>
        </w:rPr>
      </w:pPr>
    </w:p>
    <w:tbl>
      <w:tblPr>
        <w:tblW w:w="0" w:type="auto"/>
        <w:tblInd w:w="-106" w:type="dxa"/>
        <w:tblLook w:val="01E0"/>
      </w:tblPr>
      <w:tblGrid>
        <w:gridCol w:w="3284"/>
        <w:gridCol w:w="3285"/>
        <w:gridCol w:w="3285"/>
      </w:tblGrid>
      <w:tr w:rsidR="008B387F" w:rsidRPr="00AA2757" w:rsidTr="008B688B">
        <w:tc>
          <w:tcPr>
            <w:tcW w:w="3284" w:type="dxa"/>
          </w:tcPr>
          <w:p w:rsidR="008B387F" w:rsidRPr="00AA2757" w:rsidRDefault="008B387F" w:rsidP="00AA2757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b/>
                <w:bCs/>
                <w:lang w:val="hy-AM" w:eastAsia="hy-AM"/>
              </w:rPr>
            </w:pPr>
            <w:r w:rsidRPr="00AA2757">
              <w:rPr>
                <w:rFonts w:ascii="GHEA Grapalat" w:hAnsi="GHEA Grapalat" w:cs="GHEA Grapalat"/>
                <w:b/>
                <w:bCs/>
                <w:lang w:val="hy-AM"/>
              </w:rPr>
              <w:t>Բելառուսի Հանրապետության կողմից</w:t>
            </w:r>
          </w:p>
          <w:p w:rsidR="008B387F" w:rsidRPr="00AA2757" w:rsidRDefault="008B387F" w:rsidP="00AA2757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8B387F" w:rsidRPr="00AA2757" w:rsidRDefault="008B387F" w:rsidP="00AA2757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lang w:val="hy-AM" w:eastAsia="hy-AM"/>
              </w:rPr>
            </w:pPr>
            <w:r w:rsidRPr="00AA2757">
              <w:rPr>
                <w:rFonts w:ascii="GHEA Grapalat" w:hAnsi="GHEA Grapalat" w:cs="GHEA Grapalat"/>
                <w:lang w:val="hy-AM"/>
              </w:rPr>
              <w:t>(ստորագրություն)</w:t>
            </w:r>
          </w:p>
        </w:tc>
        <w:tc>
          <w:tcPr>
            <w:tcW w:w="3285" w:type="dxa"/>
          </w:tcPr>
          <w:p w:rsidR="008B387F" w:rsidRPr="00AA2757" w:rsidRDefault="008B387F" w:rsidP="00AA2757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b/>
                <w:bCs/>
                <w:lang w:val="hy-AM" w:eastAsia="hy-AM"/>
              </w:rPr>
            </w:pPr>
            <w:r w:rsidRPr="00AA2757">
              <w:rPr>
                <w:rFonts w:ascii="GHEA Grapalat" w:hAnsi="GHEA Grapalat" w:cs="GHEA Grapalat"/>
                <w:b/>
                <w:bCs/>
                <w:lang w:val="hy-AM"/>
              </w:rPr>
              <w:t>Ղազախստանի Հանրապետության կողմից</w:t>
            </w:r>
          </w:p>
          <w:p w:rsidR="008B387F" w:rsidRPr="00AA2757" w:rsidRDefault="008B387F" w:rsidP="00AA2757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8B387F" w:rsidRPr="00AA2757" w:rsidRDefault="008B387F" w:rsidP="00AA2757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lang w:val="hy-AM" w:eastAsia="hy-AM"/>
              </w:rPr>
            </w:pPr>
            <w:r w:rsidRPr="00AA2757">
              <w:rPr>
                <w:rFonts w:ascii="GHEA Grapalat" w:hAnsi="GHEA Grapalat" w:cs="GHEA Grapalat"/>
                <w:lang w:val="hy-AM"/>
              </w:rPr>
              <w:t>(ստորագրություն)</w:t>
            </w:r>
          </w:p>
        </w:tc>
        <w:tc>
          <w:tcPr>
            <w:tcW w:w="3285" w:type="dxa"/>
          </w:tcPr>
          <w:p w:rsidR="008B387F" w:rsidRPr="00AA2757" w:rsidRDefault="008B387F" w:rsidP="00AA2757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b/>
                <w:bCs/>
                <w:lang w:val="hy-AM" w:eastAsia="hy-AM"/>
              </w:rPr>
            </w:pPr>
            <w:r w:rsidRPr="00AA2757">
              <w:rPr>
                <w:rFonts w:ascii="GHEA Grapalat" w:hAnsi="GHEA Grapalat" w:cs="GHEA Grapalat"/>
                <w:b/>
                <w:bCs/>
                <w:lang w:val="hy-AM"/>
              </w:rPr>
              <w:t>Ռուսաստանի Դաշնության կողմից</w:t>
            </w:r>
          </w:p>
          <w:p w:rsidR="008B387F" w:rsidRPr="00AA2757" w:rsidRDefault="008B387F" w:rsidP="00AA2757">
            <w:pPr>
              <w:spacing w:after="0" w:line="240" w:lineRule="auto"/>
              <w:ind w:firstLine="567"/>
              <w:contextualSpacing/>
              <w:rPr>
                <w:rFonts w:ascii="GHEA Grapalat" w:hAnsi="GHEA Grapalat" w:cs="GHEA Grapalat"/>
                <w:lang w:val="hy-AM"/>
              </w:rPr>
            </w:pPr>
          </w:p>
          <w:p w:rsidR="008B387F" w:rsidRPr="00AA2757" w:rsidRDefault="008B387F" w:rsidP="00AA2757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lang w:val="en-US"/>
              </w:rPr>
            </w:pPr>
          </w:p>
          <w:p w:rsidR="008B387F" w:rsidRPr="00AA2757" w:rsidRDefault="008B387F" w:rsidP="00AA2757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lang w:val="hy-AM" w:eastAsia="hy-AM"/>
              </w:rPr>
            </w:pPr>
            <w:r w:rsidRPr="00AA2757">
              <w:rPr>
                <w:rFonts w:ascii="GHEA Grapalat" w:hAnsi="GHEA Grapalat" w:cs="GHEA Grapalat"/>
                <w:lang w:val="hy-AM"/>
              </w:rPr>
              <w:t>(ստորագրություն)</w:t>
            </w:r>
          </w:p>
        </w:tc>
      </w:tr>
    </w:tbl>
    <w:p w:rsidR="008B387F" w:rsidRPr="00AA2757" w:rsidRDefault="008B387F" w:rsidP="00AA2757">
      <w:pPr>
        <w:spacing w:after="0" w:line="240" w:lineRule="auto"/>
        <w:ind w:firstLine="567"/>
        <w:contextualSpacing/>
        <w:jc w:val="both"/>
        <w:rPr>
          <w:lang w:val="hy-AM"/>
        </w:rPr>
      </w:pPr>
    </w:p>
    <w:sectPr w:rsidR="008B387F" w:rsidRPr="00AA2757" w:rsidSect="00AA2757">
      <w:footerReference w:type="default" r:id="rId6"/>
      <w:pgSz w:w="11906" w:h="16838"/>
      <w:pgMar w:top="1134" w:right="1077" w:bottom="113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1AF" w:rsidRDefault="005531AF" w:rsidP="009F2629">
      <w:pPr>
        <w:spacing w:after="0" w:line="240" w:lineRule="auto"/>
      </w:pPr>
      <w:r>
        <w:separator/>
      </w:r>
    </w:p>
  </w:endnote>
  <w:endnote w:type="continuationSeparator" w:id="1">
    <w:p w:rsidR="005531AF" w:rsidRDefault="005531AF" w:rsidP="009F2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87F" w:rsidRDefault="00765AA1" w:rsidP="00A6062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B387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2757">
      <w:rPr>
        <w:rStyle w:val="PageNumber"/>
        <w:noProof/>
      </w:rPr>
      <w:t>4</w:t>
    </w:r>
    <w:r>
      <w:rPr>
        <w:rStyle w:val="PageNumber"/>
      </w:rPr>
      <w:fldChar w:fldCharType="end"/>
    </w:r>
  </w:p>
  <w:p w:rsidR="008B387F" w:rsidRDefault="008B387F" w:rsidP="004A004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1AF" w:rsidRDefault="005531AF" w:rsidP="009F2629">
      <w:pPr>
        <w:spacing w:after="0" w:line="240" w:lineRule="auto"/>
      </w:pPr>
      <w:r>
        <w:separator/>
      </w:r>
    </w:p>
  </w:footnote>
  <w:footnote w:type="continuationSeparator" w:id="1">
    <w:p w:rsidR="005531AF" w:rsidRDefault="005531AF" w:rsidP="009F26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B4C90"/>
    <w:rsid w:val="00003D4B"/>
    <w:rsid w:val="00006E7A"/>
    <w:rsid w:val="00013CA0"/>
    <w:rsid w:val="000327B0"/>
    <w:rsid w:val="00045685"/>
    <w:rsid w:val="00050C7D"/>
    <w:rsid w:val="00055F98"/>
    <w:rsid w:val="00067035"/>
    <w:rsid w:val="00084505"/>
    <w:rsid w:val="000C1A92"/>
    <w:rsid w:val="001164ED"/>
    <w:rsid w:val="0014065A"/>
    <w:rsid w:val="00141526"/>
    <w:rsid w:val="0016041B"/>
    <w:rsid w:val="001754DD"/>
    <w:rsid w:val="00180881"/>
    <w:rsid w:val="001C1118"/>
    <w:rsid w:val="001C1649"/>
    <w:rsid w:val="001C4634"/>
    <w:rsid w:val="001E5A87"/>
    <w:rsid w:val="001F251E"/>
    <w:rsid w:val="001F28C7"/>
    <w:rsid w:val="00204598"/>
    <w:rsid w:val="002157F5"/>
    <w:rsid w:val="002260CF"/>
    <w:rsid w:val="0024234E"/>
    <w:rsid w:val="0024750F"/>
    <w:rsid w:val="00247987"/>
    <w:rsid w:val="0026043C"/>
    <w:rsid w:val="00275E2A"/>
    <w:rsid w:val="00283BE4"/>
    <w:rsid w:val="00285705"/>
    <w:rsid w:val="002965D3"/>
    <w:rsid w:val="00306E09"/>
    <w:rsid w:val="00334884"/>
    <w:rsid w:val="00343FCD"/>
    <w:rsid w:val="00345114"/>
    <w:rsid w:val="00367A67"/>
    <w:rsid w:val="0037312A"/>
    <w:rsid w:val="00382360"/>
    <w:rsid w:val="003A4B00"/>
    <w:rsid w:val="003A58B9"/>
    <w:rsid w:val="003B4C90"/>
    <w:rsid w:val="003B7796"/>
    <w:rsid w:val="003B77AB"/>
    <w:rsid w:val="00456E44"/>
    <w:rsid w:val="0048673B"/>
    <w:rsid w:val="004A0047"/>
    <w:rsid w:val="004A16C1"/>
    <w:rsid w:val="004B33DF"/>
    <w:rsid w:val="004B48C1"/>
    <w:rsid w:val="004C4FDD"/>
    <w:rsid w:val="00546F69"/>
    <w:rsid w:val="005531AF"/>
    <w:rsid w:val="00561E51"/>
    <w:rsid w:val="00581E33"/>
    <w:rsid w:val="00582055"/>
    <w:rsid w:val="0059146C"/>
    <w:rsid w:val="005E6731"/>
    <w:rsid w:val="006134AE"/>
    <w:rsid w:val="00637371"/>
    <w:rsid w:val="00637E24"/>
    <w:rsid w:val="00642D0A"/>
    <w:rsid w:val="00654774"/>
    <w:rsid w:val="00660620"/>
    <w:rsid w:val="00687004"/>
    <w:rsid w:val="006960F1"/>
    <w:rsid w:val="0071102D"/>
    <w:rsid w:val="007175CD"/>
    <w:rsid w:val="007310A7"/>
    <w:rsid w:val="007314E3"/>
    <w:rsid w:val="007529EB"/>
    <w:rsid w:val="00765AA1"/>
    <w:rsid w:val="00792B28"/>
    <w:rsid w:val="007B1570"/>
    <w:rsid w:val="007C6006"/>
    <w:rsid w:val="007C6C6C"/>
    <w:rsid w:val="007E3036"/>
    <w:rsid w:val="00825E1A"/>
    <w:rsid w:val="00830D9D"/>
    <w:rsid w:val="00845C16"/>
    <w:rsid w:val="00850D0A"/>
    <w:rsid w:val="00871B60"/>
    <w:rsid w:val="008923C3"/>
    <w:rsid w:val="008A0C99"/>
    <w:rsid w:val="008A32DB"/>
    <w:rsid w:val="008B387F"/>
    <w:rsid w:val="008B688B"/>
    <w:rsid w:val="008E2E3C"/>
    <w:rsid w:val="008F10EC"/>
    <w:rsid w:val="009240AA"/>
    <w:rsid w:val="0092532F"/>
    <w:rsid w:val="00925B3B"/>
    <w:rsid w:val="00936305"/>
    <w:rsid w:val="00961955"/>
    <w:rsid w:val="009736D2"/>
    <w:rsid w:val="00973AE4"/>
    <w:rsid w:val="0099210A"/>
    <w:rsid w:val="009A6B76"/>
    <w:rsid w:val="009B3C85"/>
    <w:rsid w:val="009F2629"/>
    <w:rsid w:val="00A16450"/>
    <w:rsid w:val="00A30853"/>
    <w:rsid w:val="00A46BDF"/>
    <w:rsid w:val="00A54518"/>
    <w:rsid w:val="00A6062E"/>
    <w:rsid w:val="00A80060"/>
    <w:rsid w:val="00A8706C"/>
    <w:rsid w:val="00A959E7"/>
    <w:rsid w:val="00A959F7"/>
    <w:rsid w:val="00AA2757"/>
    <w:rsid w:val="00AC5EBA"/>
    <w:rsid w:val="00AC6796"/>
    <w:rsid w:val="00AC7EDB"/>
    <w:rsid w:val="00AD3BEF"/>
    <w:rsid w:val="00AE23EA"/>
    <w:rsid w:val="00AE79FD"/>
    <w:rsid w:val="00B15595"/>
    <w:rsid w:val="00B4437E"/>
    <w:rsid w:val="00BA2304"/>
    <w:rsid w:val="00BB5C3C"/>
    <w:rsid w:val="00BB6CCA"/>
    <w:rsid w:val="00BD5D0E"/>
    <w:rsid w:val="00C316C7"/>
    <w:rsid w:val="00C357E4"/>
    <w:rsid w:val="00C55949"/>
    <w:rsid w:val="00C5664B"/>
    <w:rsid w:val="00C77AA9"/>
    <w:rsid w:val="00CA33F5"/>
    <w:rsid w:val="00CA36C7"/>
    <w:rsid w:val="00CB20B9"/>
    <w:rsid w:val="00CD54C4"/>
    <w:rsid w:val="00CD75BB"/>
    <w:rsid w:val="00CE68C3"/>
    <w:rsid w:val="00CF2247"/>
    <w:rsid w:val="00D1305B"/>
    <w:rsid w:val="00D33793"/>
    <w:rsid w:val="00D779BC"/>
    <w:rsid w:val="00D96B29"/>
    <w:rsid w:val="00DB5339"/>
    <w:rsid w:val="00DD288A"/>
    <w:rsid w:val="00DE706C"/>
    <w:rsid w:val="00E51F54"/>
    <w:rsid w:val="00E56589"/>
    <w:rsid w:val="00E75D17"/>
    <w:rsid w:val="00E84AC4"/>
    <w:rsid w:val="00EA7B3C"/>
    <w:rsid w:val="00EC1F96"/>
    <w:rsid w:val="00EC72B7"/>
    <w:rsid w:val="00EE0F90"/>
    <w:rsid w:val="00F23AB1"/>
    <w:rsid w:val="00F31FC4"/>
    <w:rsid w:val="00F32161"/>
    <w:rsid w:val="00F35EB0"/>
    <w:rsid w:val="00F41619"/>
    <w:rsid w:val="00F609E6"/>
    <w:rsid w:val="00F842C2"/>
    <w:rsid w:val="00F845BC"/>
    <w:rsid w:val="00F93BD3"/>
    <w:rsid w:val="00FD0C1C"/>
    <w:rsid w:val="00FD5CB5"/>
    <w:rsid w:val="00FE6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620"/>
    <w:pPr>
      <w:spacing w:after="200" w:line="276" w:lineRule="auto"/>
    </w:pPr>
    <w:rPr>
      <w:rFonts w:cs="Calibri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67A67"/>
    <w:rPr>
      <w:b/>
      <w:bCs/>
    </w:rPr>
  </w:style>
  <w:style w:type="character" w:customStyle="1" w:styleId="hps">
    <w:name w:val="hps"/>
    <w:basedOn w:val="DefaultParagraphFont"/>
    <w:uiPriority w:val="99"/>
    <w:rsid w:val="009240AA"/>
  </w:style>
  <w:style w:type="paragraph" w:styleId="BalloonText">
    <w:name w:val="Balloon Text"/>
    <w:basedOn w:val="Normal"/>
    <w:link w:val="BalloonTextChar"/>
    <w:uiPriority w:val="99"/>
    <w:semiHidden/>
    <w:rsid w:val="00032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27B0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9F262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F262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9F262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F2629"/>
    <w:rPr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4A0047"/>
  </w:style>
  <w:style w:type="table" w:styleId="TableGrid">
    <w:name w:val="Table Grid"/>
    <w:basedOn w:val="TableNormal"/>
    <w:uiPriority w:val="99"/>
    <w:locked/>
    <w:rsid w:val="008A0C9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22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1075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Мирзаева Агата Сергеевна</dc:creator>
  <cp:lastModifiedBy>LEGAL</cp:lastModifiedBy>
  <cp:revision>6</cp:revision>
  <cp:lastPrinted>2014-10-24T13:23:00Z</cp:lastPrinted>
  <dcterms:created xsi:type="dcterms:W3CDTF">2014-10-23T16:45:00Z</dcterms:created>
  <dcterms:modified xsi:type="dcterms:W3CDTF">2014-10-28T05:50:00Z</dcterms:modified>
</cp:coreProperties>
</file>