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B6F" w:rsidRPr="00872AC1" w:rsidRDefault="00376B6F" w:rsidP="003F1E0A">
      <w:pPr>
        <w:spacing w:after="160" w:line="240" w:lineRule="auto"/>
        <w:ind w:firstLine="567"/>
        <w:jc w:val="center"/>
        <w:rPr>
          <w:rFonts w:ascii="GHEA Grapalat" w:hAnsi="GHEA Grapalat" w:cs="GHEA Grapalat"/>
          <w:b/>
          <w:bCs/>
          <w:sz w:val="24"/>
          <w:szCs w:val="24"/>
        </w:rPr>
      </w:pPr>
      <w:r w:rsidRPr="00872AC1">
        <w:rPr>
          <w:rFonts w:ascii="GHEA Grapalat" w:hAnsi="GHEA Grapalat" w:cs="GHEA Grapalat"/>
          <w:b/>
          <w:bCs/>
          <w:sz w:val="24"/>
          <w:szCs w:val="24"/>
        </w:rPr>
        <w:t>ՀԱՄԱՁԱՅՆԱԳԻՐ</w:t>
      </w:r>
    </w:p>
    <w:p w:rsidR="00376B6F" w:rsidRPr="00872AC1" w:rsidRDefault="00376B6F" w:rsidP="003F1E0A">
      <w:pPr>
        <w:spacing w:after="160" w:line="240" w:lineRule="auto"/>
        <w:ind w:firstLine="567"/>
        <w:jc w:val="center"/>
        <w:rPr>
          <w:rFonts w:ascii="GHEA Grapalat" w:hAnsi="GHEA Grapalat" w:cs="GHEA Grapalat"/>
          <w:b/>
          <w:bCs/>
          <w:sz w:val="24"/>
          <w:szCs w:val="24"/>
        </w:rPr>
      </w:pPr>
      <w:r w:rsidRPr="00872AC1">
        <w:rPr>
          <w:rFonts w:ascii="GHEA Grapalat" w:hAnsi="GHEA Grapalat" w:cs="GHEA Grapalat"/>
          <w:b/>
          <w:bCs/>
          <w:sz w:val="24"/>
          <w:szCs w:val="24"/>
        </w:rPr>
        <w:t>ՄԱՔՍԱՅԻՆ ՄԻՈՒԹՅԱՆ ԱՆԴԱՄ ՊԵՏՈՒԹՅՈՒՆՆԵՐԻ ՄԱՔՍԱՅԻՆ ՄԱՐՄԻՆՆԵՐԻ ԿՈՂՄԻՑ ՄԱՔՍԱՅԻՆ ՀՍԿՈՂՈՒԹՅԱՆ ՈՐՈՇԱԿԻ ՁԵՎԵՐ ՉԿԻՐԱՌԵԼՈՒ ՄԱՍԻՆ</w:t>
      </w:r>
    </w:p>
    <w:p w:rsidR="00376B6F" w:rsidRPr="00872AC1" w:rsidRDefault="00376B6F" w:rsidP="003F1E0A">
      <w:pPr>
        <w:spacing w:after="160" w:line="240" w:lineRule="auto"/>
        <w:ind w:firstLine="567"/>
        <w:jc w:val="both"/>
        <w:rPr>
          <w:rFonts w:ascii="GHEA Grapalat" w:hAnsi="GHEA Grapalat" w:cs="GHEA Grapalat"/>
          <w:sz w:val="24"/>
          <w:szCs w:val="24"/>
        </w:rPr>
      </w:pP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Եվրասիական տնտեսական համայնքի շրջանակներում՝ Մաքսային միության անդամ պետությունների կառավարությունները, այսուհետ՝ Կողմեր,</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հիմնվելով «Մաքսային միության մաքսային օրենսգրքի մասին» 2009 թվականի նոյեմբերի 27-ի Պայմանագրի վրա,</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համաձայնեցին հետեւյալի մասին՝</w:t>
      </w:r>
    </w:p>
    <w:p w:rsidR="00376B6F" w:rsidRPr="00872AC1" w:rsidRDefault="00376B6F" w:rsidP="003F1E0A">
      <w:pPr>
        <w:spacing w:after="160" w:line="240" w:lineRule="auto"/>
        <w:ind w:firstLine="567"/>
        <w:jc w:val="both"/>
        <w:rPr>
          <w:rFonts w:ascii="GHEA Grapalat" w:hAnsi="GHEA Grapalat" w:cs="GHEA Grapalat"/>
          <w:sz w:val="24"/>
          <w:szCs w:val="24"/>
        </w:rPr>
      </w:pPr>
    </w:p>
    <w:p w:rsidR="00376B6F" w:rsidRPr="00872AC1" w:rsidRDefault="00376B6F" w:rsidP="003F1E0A">
      <w:pPr>
        <w:spacing w:after="160" w:line="240" w:lineRule="auto"/>
        <w:ind w:firstLine="567"/>
        <w:jc w:val="center"/>
        <w:rPr>
          <w:rFonts w:ascii="GHEA Grapalat" w:hAnsi="GHEA Grapalat" w:cs="GHEA Grapalat"/>
          <w:b/>
          <w:bCs/>
          <w:sz w:val="24"/>
          <w:szCs w:val="24"/>
        </w:rPr>
      </w:pPr>
      <w:bookmarkStart w:id="0" w:name="Par12"/>
      <w:bookmarkEnd w:id="0"/>
      <w:r w:rsidRPr="00872AC1">
        <w:rPr>
          <w:rFonts w:ascii="GHEA Grapalat" w:hAnsi="GHEA Grapalat" w:cs="GHEA Grapalat"/>
          <w:b/>
          <w:bCs/>
          <w:sz w:val="24"/>
          <w:szCs w:val="24"/>
        </w:rPr>
        <w:t>Հոդված 1</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Կողմ պետությունների մաքսային մարմինները սույն Համաձայնագրի դրույթներին համապատասխան չեն կիրառում մաքսային հսկողության որոշակի ձեւեր։</w:t>
      </w:r>
    </w:p>
    <w:p w:rsidR="00376B6F" w:rsidRPr="00872AC1" w:rsidRDefault="00376B6F" w:rsidP="003F1E0A">
      <w:pPr>
        <w:spacing w:after="160" w:line="240" w:lineRule="auto"/>
        <w:ind w:firstLine="567"/>
        <w:jc w:val="both"/>
        <w:rPr>
          <w:rFonts w:ascii="GHEA Grapalat" w:hAnsi="GHEA Grapalat" w:cs="GHEA Grapalat"/>
          <w:sz w:val="24"/>
          <w:szCs w:val="24"/>
        </w:rPr>
      </w:pPr>
    </w:p>
    <w:p w:rsidR="00376B6F" w:rsidRPr="00872AC1" w:rsidRDefault="00376B6F" w:rsidP="003F1E0A">
      <w:pPr>
        <w:spacing w:after="160" w:line="240" w:lineRule="auto"/>
        <w:ind w:firstLine="567"/>
        <w:jc w:val="center"/>
        <w:rPr>
          <w:rFonts w:ascii="GHEA Grapalat" w:hAnsi="GHEA Grapalat" w:cs="GHEA Grapalat"/>
          <w:b/>
          <w:bCs/>
          <w:sz w:val="24"/>
          <w:szCs w:val="24"/>
        </w:rPr>
      </w:pPr>
      <w:bookmarkStart w:id="1" w:name="Par16"/>
      <w:bookmarkEnd w:id="1"/>
      <w:r w:rsidRPr="00872AC1">
        <w:rPr>
          <w:rFonts w:ascii="GHEA Grapalat" w:hAnsi="GHEA Grapalat" w:cs="GHEA Grapalat"/>
          <w:b/>
          <w:bCs/>
          <w:sz w:val="24"/>
          <w:szCs w:val="24"/>
        </w:rPr>
        <w:t>Հոդված 2</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Մաքսային զննումից ազատվում են հետեւյալ անձանց անձնական ուղեբեռը՝</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(1) Մաքսային միության անդամ պետությունների նախագահների, որոնք դադարեցրել են իրենց իրավասությունները, եւ նրանց ուղեկցող ընտանիքի անդամների,</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(2) Ռուսաստանի Դաշնության Սահմանադրական դատարանի նախագահի, Ռուսաստանի Դաշնության Գերագույն դատարանի նախագահի, Ռուսաստանի Դաշնության Բարձրագույն արբիտրաժի դատարանի նախագահի, Ռուսաստանի Դաշնության Դաշնային ժողովի Դաշնային խորհրդի անդամների, Ռուսաստանի Դաշնության Դաշնային ժողովի Պետական դումայի պատգամավորների, եթե նշված անձինք անցնում են մաքսային սահմանով իրենց ծառայողական պարտականությունները կամ պատգամավորական իրավասությունները կատարելու առնչությամբ,</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(3) Բելառուսի Հանրապետության Սահմանադրական դատարանի նախագահի, Բելառուսի Հանրապետության Գերագույն դատարանի նախագահի, Բելառուսի Հանրապետության տնտեսական դատարանի նախագահի, Բելառուսի Հանրապետության Ազգային ժողովի Հանրապետության խորհրդի անդամների, Բելառուսի Հանրապետության Ազգային ժողովի Ներկայացուցիչների պալատի պատգամավորների, եթե նշված անձինք անցնում են մաքսային սահմանով իրենց ծառայողական պարտականությունները կամ պատգամավորական իրավասությունները կատարելու առնչությամբ,</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(4) Ղազախստանի Հանրապետության պետական քարտուղարի, Ղազախստանի Հանրապետության Նախագահի վարչակազմի ղեկավարի, Ղազախստանի Հանրապետության Սահմանադրական խորհրդի նախագահի, Ղազախստանի Հանրապետության Գերագույն դատարանի նախագահի, Ղազախստանի Հանրապետության գլխավոր դատախազի, Ղազախստանի Հանրապետության Ազգային բանկի նախագահի, Ղազախստանի Հանրապետության Ազգային անվտանգության կոմիտեի նախագահի, Ղազախստանի Հանրապետության նախագահի վարչական հարցերով կառավարիչ, Ղազախստանի Հանրապետության Պահպանության ծառայության ղեկավարի եւ Ղազախստանի Հանրապետության պառլամենտի պատգամավորների, եթե նշված անձինք անցնում են մաքսային սահմանով իրենց ծառայողական պարտականությունները կամ պատգամավորական իրավասությունները կատարելու առնչությամբ։</w:t>
      </w:r>
    </w:p>
    <w:p w:rsidR="00376B6F" w:rsidRPr="00872AC1" w:rsidRDefault="00376B6F" w:rsidP="003F1E0A">
      <w:pPr>
        <w:spacing w:after="160" w:line="240" w:lineRule="auto"/>
        <w:ind w:firstLine="567"/>
        <w:jc w:val="both"/>
        <w:rPr>
          <w:rFonts w:ascii="GHEA Grapalat" w:hAnsi="GHEA Grapalat" w:cs="GHEA Grapalat"/>
          <w:sz w:val="24"/>
          <w:szCs w:val="24"/>
        </w:rPr>
      </w:pPr>
    </w:p>
    <w:p w:rsidR="00376B6F" w:rsidRDefault="00376B6F" w:rsidP="003F1E0A">
      <w:pPr>
        <w:spacing w:after="160" w:line="240" w:lineRule="auto"/>
        <w:ind w:firstLine="567"/>
        <w:jc w:val="center"/>
        <w:rPr>
          <w:rFonts w:ascii="GHEA Grapalat" w:hAnsi="GHEA Grapalat" w:cs="GHEA Grapalat"/>
          <w:b/>
          <w:bCs/>
          <w:sz w:val="24"/>
          <w:szCs w:val="24"/>
        </w:rPr>
      </w:pPr>
      <w:bookmarkStart w:id="2" w:name="Par24"/>
      <w:bookmarkEnd w:id="2"/>
    </w:p>
    <w:p w:rsidR="00376B6F" w:rsidRPr="00872AC1" w:rsidRDefault="00376B6F" w:rsidP="003F1E0A">
      <w:pPr>
        <w:spacing w:after="160" w:line="240" w:lineRule="auto"/>
        <w:ind w:firstLine="567"/>
        <w:jc w:val="center"/>
        <w:rPr>
          <w:rFonts w:ascii="GHEA Grapalat" w:hAnsi="GHEA Grapalat" w:cs="GHEA Grapalat"/>
          <w:b/>
          <w:bCs/>
          <w:sz w:val="24"/>
          <w:szCs w:val="24"/>
        </w:rPr>
      </w:pPr>
      <w:r w:rsidRPr="00872AC1">
        <w:rPr>
          <w:rFonts w:ascii="GHEA Grapalat" w:hAnsi="GHEA Grapalat" w:cs="GHEA Grapalat"/>
          <w:b/>
          <w:bCs/>
          <w:sz w:val="24"/>
          <w:szCs w:val="24"/>
        </w:rPr>
        <w:t>Հոդված 3</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Կողմերի համաձայնությամբ, սույն Համաձայնագրում կարող են կատարվել փոփոխություններ, որոնք ձեւակերպվում են սույն Համաձայնագրի անբաժանելի մաս կազմող առանձին արձանագրություններով։</w:t>
      </w:r>
    </w:p>
    <w:p w:rsidR="00376B6F" w:rsidRPr="00872AC1" w:rsidRDefault="00376B6F" w:rsidP="003F1E0A">
      <w:pPr>
        <w:spacing w:after="160" w:line="240" w:lineRule="auto"/>
        <w:ind w:firstLine="567"/>
        <w:jc w:val="both"/>
        <w:rPr>
          <w:rFonts w:ascii="GHEA Grapalat" w:hAnsi="GHEA Grapalat" w:cs="GHEA Grapalat"/>
          <w:sz w:val="24"/>
          <w:szCs w:val="24"/>
        </w:rPr>
      </w:pPr>
    </w:p>
    <w:p w:rsidR="00376B6F" w:rsidRPr="00872AC1" w:rsidRDefault="00376B6F" w:rsidP="003F1E0A">
      <w:pPr>
        <w:spacing w:after="160" w:line="240" w:lineRule="auto"/>
        <w:ind w:firstLine="567"/>
        <w:jc w:val="center"/>
        <w:rPr>
          <w:rFonts w:ascii="GHEA Grapalat" w:hAnsi="GHEA Grapalat" w:cs="GHEA Grapalat"/>
          <w:b/>
          <w:bCs/>
          <w:sz w:val="24"/>
          <w:szCs w:val="24"/>
        </w:rPr>
      </w:pPr>
      <w:bookmarkStart w:id="3" w:name="Par28"/>
      <w:bookmarkEnd w:id="3"/>
      <w:r w:rsidRPr="00872AC1">
        <w:rPr>
          <w:rFonts w:ascii="GHEA Grapalat" w:hAnsi="GHEA Grapalat" w:cs="GHEA Grapalat"/>
          <w:b/>
          <w:bCs/>
          <w:sz w:val="24"/>
          <w:szCs w:val="24"/>
        </w:rPr>
        <w:t>Հոդված 4</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Կողմերի միջեւ սույն Համաձայնագրի դրույթների մեկնաբանման եւ (կամ) կիրառման հետ կապված վեճերը կարգավորվում են բանակցությունների եւ խորհրդակցությունների միջոցով։</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Եթե Կողմերը բանակցությունների եւ խորհրդակցությունների միջոցով չեն կարգավորում վեճը՝ դրանց անցկացման վերաբերյալ վեճի Կողմերից մեկից մյուսին ուղղված պաշտոնական գրավոր խնդրանքի ներկայացման օրվանից հետո վեց ամսվա ընթացքում, ապա վեճի կարգավորման միջոցի վերաբերյալ Կողմերի միջեւ այլ պայմանավորվածության բացակայության դեպքում վեճի Կողմերից յուրաքանչյուրը կարող է այդ վեճը հանձնել Եվրասիական տնտեսական համայնքի դատարանի քննությանը։</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Մաքսային միության հանձնաժողովը Կողմերին աջակցություն է ցուցաբերում վեճի կարգավորման հարցում՝ նախքան այդ վեճը Եվրասիական տնտեսական համայնքի դատարանի քննությանը հանձնելը։</w:t>
      </w:r>
    </w:p>
    <w:p w:rsidR="00376B6F" w:rsidRPr="00872AC1" w:rsidRDefault="00376B6F" w:rsidP="003F1E0A">
      <w:pPr>
        <w:spacing w:after="160" w:line="240" w:lineRule="auto"/>
        <w:ind w:firstLine="567"/>
        <w:jc w:val="both"/>
        <w:rPr>
          <w:rFonts w:ascii="GHEA Grapalat" w:hAnsi="GHEA Grapalat" w:cs="GHEA Grapalat"/>
          <w:sz w:val="24"/>
          <w:szCs w:val="24"/>
        </w:rPr>
      </w:pPr>
    </w:p>
    <w:p w:rsidR="00376B6F" w:rsidRPr="00872AC1" w:rsidRDefault="00376B6F" w:rsidP="003F1E0A">
      <w:pPr>
        <w:spacing w:after="160" w:line="240" w:lineRule="auto"/>
        <w:ind w:firstLine="567"/>
        <w:jc w:val="center"/>
        <w:rPr>
          <w:rFonts w:ascii="GHEA Grapalat" w:hAnsi="GHEA Grapalat" w:cs="GHEA Grapalat"/>
          <w:b/>
          <w:bCs/>
          <w:sz w:val="24"/>
          <w:szCs w:val="24"/>
        </w:rPr>
      </w:pPr>
      <w:bookmarkStart w:id="4" w:name="Par34"/>
      <w:bookmarkEnd w:id="4"/>
      <w:r w:rsidRPr="00872AC1">
        <w:rPr>
          <w:rFonts w:ascii="GHEA Grapalat" w:hAnsi="GHEA Grapalat" w:cs="GHEA Grapalat"/>
          <w:b/>
          <w:bCs/>
          <w:sz w:val="24"/>
          <w:szCs w:val="24"/>
        </w:rPr>
        <w:t>Հոդված 5</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Սույն Համաձայնագիրը ենթակա է վավերացման եւ ժամանակավորապես կիրառվում է «Մաքսային միության մաքսային օրենսգրքի մասին» 2009 թվականի նոյեմբերի 27-ի պայմանագիրը ուժի մեջ մտնելու ամսաթվից։</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Սույն Համաձայնագիրն ուժի մեջ է մտնում Կողմ հանդիսացող պետությունների կողմից սույն Համաձայնագիրն ուժի մեջ մտնելու համար անհրաժեշտ ներպետական ընթացակարգերը կատարելու մասին ավանդապահի կողմից դիվանագիտական ուղիներով վերջին գրավոր ծանուցումը ստանալու օրվանից։</w:t>
      </w:r>
    </w:p>
    <w:p w:rsidR="00376B6F" w:rsidRPr="00872AC1" w:rsidRDefault="00376B6F" w:rsidP="003F1E0A">
      <w:pPr>
        <w:spacing w:after="160" w:line="240" w:lineRule="auto"/>
        <w:ind w:firstLine="567"/>
        <w:jc w:val="both"/>
        <w:rPr>
          <w:rFonts w:ascii="GHEA Grapalat" w:hAnsi="GHEA Grapalat" w:cs="GHEA Grapalat"/>
          <w:sz w:val="24"/>
          <w:szCs w:val="24"/>
        </w:rPr>
      </w:pP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Կատարված է Սանկտ Պետերբուրգ քաղաքում, 2010 թվականի հունիսի 18–ին, մեկ բնօրինակով՝ ռուսերեն։</w:t>
      </w:r>
    </w:p>
    <w:p w:rsidR="00376B6F" w:rsidRPr="00872AC1" w:rsidRDefault="00376B6F" w:rsidP="003F1E0A">
      <w:pPr>
        <w:spacing w:after="160" w:line="240" w:lineRule="auto"/>
        <w:ind w:firstLine="567"/>
        <w:jc w:val="both"/>
        <w:rPr>
          <w:rFonts w:ascii="GHEA Grapalat" w:hAnsi="GHEA Grapalat" w:cs="GHEA Grapalat"/>
          <w:sz w:val="24"/>
          <w:szCs w:val="24"/>
        </w:rPr>
      </w:pPr>
      <w:r w:rsidRPr="00872AC1">
        <w:rPr>
          <w:rFonts w:ascii="GHEA Grapalat" w:hAnsi="GHEA Grapalat" w:cs="GHEA Grapalat"/>
          <w:sz w:val="24"/>
          <w:szCs w:val="24"/>
        </w:rPr>
        <w:t>Սույն Համաձայնագրի բնօրինակը պահպանվում է Մաքսային միության հանձնաժողովում, որը յուրաքանչյուր Կողմին կտրամադրի դրա վավերացված օրինակը։</w:t>
      </w:r>
    </w:p>
    <w:tbl>
      <w:tblPr>
        <w:tblW w:w="0" w:type="auto"/>
        <w:tblInd w:w="-106" w:type="dxa"/>
        <w:tblLook w:val="01E0"/>
      </w:tblPr>
      <w:tblGrid>
        <w:gridCol w:w="3189"/>
        <w:gridCol w:w="3191"/>
        <w:gridCol w:w="3191"/>
      </w:tblGrid>
      <w:tr w:rsidR="00376B6F" w:rsidRPr="001E6819" w:rsidTr="006A6792">
        <w:tc>
          <w:tcPr>
            <w:tcW w:w="3284" w:type="dxa"/>
          </w:tcPr>
          <w:p w:rsidR="00376B6F" w:rsidRPr="00CC125F" w:rsidRDefault="00376B6F" w:rsidP="006A6792">
            <w:pPr>
              <w:spacing w:after="0" w:line="240" w:lineRule="auto"/>
              <w:ind w:firstLine="567"/>
              <w:jc w:val="center"/>
              <w:rPr>
                <w:rFonts w:ascii="GHEA Grapalat" w:hAnsi="GHEA Grapalat" w:cs="GHEA Grapalat"/>
                <w:b/>
                <w:bCs/>
                <w:sz w:val="24"/>
                <w:szCs w:val="24"/>
              </w:rPr>
            </w:pPr>
            <w:bookmarkStart w:id="5" w:name="_GoBack"/>
            <w:bookmarkEnd w:id="5"/>
            <w:r w:rsidRPr="00CC125F">
              <w:rPr>
                <w:rFonts w:ascii="GHEA Grapalat" w:hAnsi="GHEA Grapalat" w:cs="GHEA Grapalat"/>
                <w:b/>
                <w:bCs/>
                <w:sz w:val="24"/>
                <w:szCs w:val="24"/>
              </w:rPr>
              <w:t>Բելառուսի Հանրապետության Կառավարության կողմից</w:t>
            </w:r>
          </w:p>
          <w:p w:rsidR="00376B6F" w:rsidRPr="00CC125F" w:rsidRDefault="00376B6F" w:rsidP="006A6792">
            <w:pPr>
              <w:spacing w:after="0" w:line="240" w:lineRule="auto"/>
              <w:ind w:firstLine="567"/>
              <w:jc w:val="center"/>
              <w:rPr>
                <w:rFonts w:ascii="GHEA Grapalat" w:hAnsi="GHEA Grapalat" w:cs="GHEA Grapalat"/>
                <w:sz w:val="24"/>
                <w:szCs w:val="24"/>
              </w:rPr>
            </w:pPr>
          </w:p>
          <w:p w:rsidR="00376B6F" w:rsidRPr="00CC125F" w:rsidRDefault="00376B6F" w:rsidP="006A6792">
            <w:pPr>
              <w:spacing w:after="0" w:line="240" w:lineRule="auto"/>
              <w:ind w:firstLine="567"/>
              <w:jc w:val="center"/>
              <w:rPr>
                <w:rFonts w:ascii="GHEA Grapalat" w:hAnsi="GHEA Grapalat" w:cs="GHEA Grapalat"/>
                <w:sz w:val="24"/>
                <w:szCs w:val="24"/>
              </w:rPr>
            </w:pPr>
            <w:r w:rsidRPr="00CC125F">
              <w:rPr>
                <w:rFonts w:ascii="GHEA Grapalat" w:hAnsi="GHEA Grapalat" w:cs="GHEA Grapalat"/>
                <w:sz w:val="24"/>
                <w:szCs w:val="24"/>
              </w:rPr>
              <w:t>(ստորագրություն)</w:t>
            </w:r>
          </w:p>
        </w:tc>
        <w:tc>
          <w:tcPr>
            <w:tcW w:w="3285" w:type="dxa"/>
          </w:tcPr>
          <w:p w:rsidR="00376B6F" w:rsidRPr="00CC125F" w:rsidRDefault="00376B6F" w:rsidP="006A6792">
            <w:pPr>
              <w:spacing w:after="0" w:line="240" w:lineRule="auto"/>
              <w:ind w:firstLine="567"/>
              <w:jc w:val="center"/>
              <w:rPr>
                <w:rFonts w:ascii="GHEA Grapalat" w:hAnsi="GHEA Grapalat" w:cs="GHEA Grapalat"/>
                <w:b/>
                <w:bCs/>
                <w:sz w:val="24"/>
                <w:szCs w:val="24"/>
              </w:rPr>
            </w:pPr>
            <w:r w:rsidRPr="00CC125F">
              <w:rPr>
                <w:rFonts w:ascii="GHEA Grapalat" w:hAnsi="GHEA Grapalat" w:cs="GHEA Grapalat"/>
                <w:b/>
                <w:bCs/>
                <w:sz w:val="24"/>
                <w:szCs w:val="24"/>
              </w:rPr>
              <w:t>Ղազախստանի Հանրապետության Կառավարության կողմից</w:t>
            </w:r>
          </w:p>
          <w:p w:rsidR="00376B6F" w:rsidRPr="00CC125F" w:rsidRDefault="00376B6F" w:rsidP="006A6792">
            <w:pPr>
              <w:spacing w:after="0" w:line="240" w:lineRule="auto"/>
              <w:ind w:firstLine="567"/>
              <w:jc w:val="center"/>
              <w:rPr>
                <w:rFonts w:ascii="GHEA Grapalat" w:hAnsi="GHEA Grapalat" w:cs="GHEA Grapalat"/>
                <w:sz w:val="24"/>
                <w:szCs w:val="24"/>
              </w:rPr>
            </w:pPr>
          </w:p>
          <w:p w:rsidR="00376B6F" w:rsidRPr="00CC125F" w:rsidRDefault="00376B6F" w:rsidP="006A6792">
            <w:pPr>
              <w:spacing w:after="0" w:line="240" w:lineRule="auto"/>
              <w:ind w:firstLine="567"/>
              <w:jc w:val="center"/>
              <w:rPr>
                <w:rFonts w:ascii="GHEA Grapalat" w:hAnsi="GHEA Grapalat" w:cs="GHEA Grapalat"/>
                <w:sz w:val="24"/>
                <w:szCs w:val="24"/>
              </w:rPr>
            </w:pPr>
            <w:r w:rsidRPr="00CC125F">
              <w:rPr>
                <w:rFonts w:ascii="GHEA Grapalat" w:hAnsi="GHEA Grapalat" w:cs="GHEA Grapalat"/>
                <w:sz w:val="24"/>
                <w:szCs w:val="24"/>
              </w:rPr>
              <w:t>(ստորագրություն)</w:t>
            </w:r>
          </w:p>
        </w:tc>
        <w:tc>
          <w:tcPr>
            <w:tcW w:w="3285" w:type="dxa"/>
          </w:tcPr>
          <w:p w:rsidR="00376B6F" w:rsidRPr="00CC125F" w:rsidRDefault="00376B6F" w:rsidP="006A6792">
            <w:pPr>
              <w:spacing w:after="0" w:line="240" w:lineRule="auto"/>
              <w:ind w:firstLine="567"/>
              <w:jc w:val="center"/>
              <w:rPr>
                <w:rFonts w:ascii="GHEA Grapalat" w:hAnsi="GHEA Grapalat" w:cs="GHEA Grapalat"/>
                <w:b/>
                <w:bCs/>
                <w:sz w:val="24"/>
                <w:szCs w:val="24"/>
              </w:rPr>
            </w:pPr>
            <w:r w:rsidRPr="00CC125F">
              <w:rPr>
                <w:rFonts w:ascii="GHEA Grapalat" w:hAnsi="GHEA Grapalat" w:cs="GHEA Grapalat"/>
                <w:b/>
                <w:bCs/>
                <w:sz w:val="24"/>
                <w:szCs w:val="24"/>
              </w:rPr>
              <w:t>Ռուսաստանի Դաշնության Կառավարության կողմից</w:t>
            </w:r>
          </w:p>
          <w:p w:rsidR="00376B6F" w:rsidRPr="00CC125F" w:rsidRDefault="00376B6F" w:rsidP="006A6792">
            <w:pPr>
              <w:spacing w:after="0" w:line="240" w:lineRule="auto"/>
              <w:ind w:firstLine="567"/>
              <w:rPr>
                <w:rFonts w:ascii="GHEA Grapalat" w:hAnsi="GHEA Grapalat" w:cs="GHEA Grapalat"/>
                <w:sz w:val="24"/>
                <w:szCs w:val="24"/>
              </w:rPr>
            </w:pPr>
          </w:p>
          <w:p w:rsidR="00376B6F" w:rsidRPr="00CC125F" w:rsidRDefault="00376B6F" w:rsidP="006A6792">
            <w:pPr>
              <w:spacing w:after="0" w:line="240" w:lineRule="auto"/>
              <w:ind w:firstLine="567"/>
              <w:jc w:val="center"/>
              <w:rPr>
                <w:rFonts w:ascii="GHEA Grapalat" w:hAnsi="GHEA Grapalat" w:cs="GHEA Grapalat"/>
                <w:sz w:val="24"/>
                <w:szCs w:val="24"/>
              </w:rPr>
            </w:pPr>
            <w:r w:rsidRPr="00CC125F">
              <w:rPr>
                <w:rFonts w:ascii="GHEA Grapalat" w:hAnsi="GHEA Grapalat" w:cs="GHEA Grapalat"/>
                <w:sz w:val="24"/>
                <w:szCs w:val="24"/>
              </w:rPr>
              <w:t>(ստորագրություն)</w:t>
            </w:r>
          </w:p>
        </w:tc>
      </w:tr>
    </w:tbl>
    <w:p w:rsidR="00376B6F" w:rsidRPr="00872AC1" w:rsidRDefault="00376B6F" w:rsidP="003F1E0A">
      <w:pPr>
        <w:spacing w:after="160" w:line="240" w:lineRule="auto"/>
        <w:ind w:firstLine="567"/>
        <w:jc w:val="both"/>
      </w:pPr>
    </w:p>
    <w:sectPr w:rsidR="00376B6F" w:rsidRPr="00872AC1" w:rsidSect="00D521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6A9D"/>
    <w:rsid w:val="001A3A79"/>
    <w:rsid w:val="001E6819"/>
    <w:rsid w:val="002A70DD"/>
    <w:rsid w:val="0033619A"/>
    <w:rsid w:val="00376B6F"/>
    <w:rsid w:val="003F1E0A"/>
    <w:rsid w:val="005D7CC3"/>
    <w:rsid w:val="0065280D"/>
    <w:rsid w:val="00671093"/>
    <w:rsid w:val="006A6792"/>
    <w:rsid w:val="0080598B"/>
    <w:rsid w:val="00872AC1"/>
    <w:rsid w:val="009058C0"/>
    <w:rsid w:val="00906A9D"/>
    <w:rsid w:val="00947F85"/>
    <w:rsid w:val="00B032F5"/>
    <w:rsid w:val="00BF3F88"/>
    <w:rsid w:val="00C07DD5"/>
    <w:rsid w:val="00CC125F"/>
    <w:rsid w:val="00D521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623</Words>
  <Characters>3557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Мирзаева Агата Сергеевна</dc:creator>
  <cp:keywords/>
  <dc:description/>
  <cp:lastModifiedBy>LEGAL</cp:lastModifiedBy>
  <cp:revision>4</cp:revision>
  <dcterms:created xsi:type="dcterms:W3CDTF">2014-10-23T17:16:00Z</dcterms:created>
  <dcterms:modified xsi:type="dcterms:W3CDTF">2014-10-28T05:49:00Z</dcterms:modified>
</cp:coreProperties>
</file>