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E8F" w:rsidRPr="00916672" w:rsidRDefault="00944E8F" w:rsidP="00916672">
      <w:pPr>
        <w:spacing w:after="160" w:line="240" w:lineRule="auto"/>
        <w:jc w:val="center"/>
        <w:rPr>
          <w:rFonts w:ascii="GHEA Grapalat" w:hAnsi="GHEA Grapalat" w:cs="GHEA Grapalat"/>
          <w:b/>
          <w:bCs/>
          <w:sz w:val="24"/>
          <w:szCs w:val="24"/>
          <w:lang w:val="en-US"/>
        </w:rPr>
      </w:pPr>
      <w:bookmarkStart w:id="0" w:name="Par1"/>
      <w:bookmarkEnd w:id="0"/>
      <w:r w:rsidRPr="00BE1854">
        <w:rPr>
          <w:rFonts w:ascii="GHEA Grapalat" w:hAnsi="GHEA Grapalat" w:cs="GHEA Grapalat"/>
          <w:b/>
          <w:bCs/>
          <w:sz w:val="24"/>
          <w:szCs w:val="24"/>
        </w:rPr>
        <w:t>ՀԱՄԱՁԱՅՆԱԳԻՐ</w:t>
      </w:r>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ՄԱՔՍԱՅԻՆ ՄԻՈՒԹՅԱՆ ՄԱՔՍԱՅԻՆ ՍԱՀՄԱՆՈՎ ՖԻԶԻԿԱԿԱՆ ԱՆՁԱՆՑ ԿՈՂՄԻՑ ԱՆՁՆԱԿԱՆ ՕԳՏԱԳՈՐԾՄԱՆ ՆՊԱՏԱԿՈՎ ԱՊՐԱՆՔՆԵՐԻ ՏԵՂԱՓՈԽՄԱՆ ԵՎ ԴՐԱՆՑ ԲԱՑԹՈՂՆՄԱՆ ՀԵՏ ԿԱՊՎԱԾ ՄԱՔՍԱՅԻՆ ԳՈՐԾԱՌՆՈԻԹՅՈՒՆՆԵՐ ԻՐԱԿԱՆԱՑՆԵԼՈՒ ԿԱՐԳԻ ՄԱՍԻՆ</w:t>
      </w:r>
    </w:p>
    <w:p w:rsidR="00944E8F" w:rsidRPr="00BE1854" w:rsidRDefault="00944E8F" w:rsidP="00916672">
      <w:pPr>
        <w:spacing w:after="160" w:line="240" w:lineRule="auto"/>
        <w:jc w:val="center"/>
        <w:rPr>
          <w:rFonts w:ascii="GHEA Grapalat" w:hAnsi="GHEA Grapalat" w:cs="GHEA Grapalat"/>
          <w:i/>
          <w:iCs/>
          <w:sz w:val="24"/>
          <w:szCs w:val="24"/>
        </w:rPr>
      </w:pPr>
      <w:r w:rsidRPr="00BE1854">
        <w:rPr>
          <w:rFonts w:ascii="GHEA Grapalat" w:hAnsi="GHEA Grapalat" w:cs="GHEA Grapalat"/>
          <w:i/>
          <w:iCs/>
          <w:sz w:val="24"/>
          <w:szCs w:val="24"/>
        </w:rPr>
        <w:t>(2011 թվականի հոկտեմբերի 19–ի արձանագրության խմբագրությամբ)</w:t>
      </w:r>
    </w:p>
    <w:p w:rsidR="00944E8F" w:rsidRPr="00BE1854" w:rsidRDefault="00944E8F" w:rsidP="00916672">
      <w:pPr>
        <w:spacing w:after="160" w:line="240" w:lineRule="auto"/>
        <w:ind w:firstLine="720"/>
        <w:jc w:val="both"/>
        <w:rPr>
          <w:rFonts w:ascii="GHEA Grapalat" w:hAnsi="GHEA Grapalat" w:cs="GHEA Grapalat"/>
          <w:sz w:val="24"/>
          <w:szCs w:val="24"/>
        </w:rPr>
      </w:pP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Բելառուսի Հանրապետությունը, Ղազախստանի Հանրապետությունը եւ Ռուսաստանի Դաշնությունը (այսուհետ՝ Կողմեր),</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հիմք ընդունելով «Միասնական մաքսային տարածք ստեղծելու եւ մաքսային միություն ձեւավորելու մասին» 2007 թվականի հոկտեմբերի 6-ի համաձայնագիրը եւ 2009 թվականի նոյեմբերի 27-ի՝ Մաքսային միության մաքսային օրենսգրքի վերաբերյալ համաձայնագիրը.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ղեկավարվելով միջազգային իրավունքի՝ համընդհանուր ճանաչում ունեցող սկզբունքներով եւ նորմերով,</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համաձայնեցին հետեւյալի մասին՝</w:t>
      </w:r>
    </w:p>
    <w:p w:rsidR="00944E8F" w:rsidRPr="00BE1854" w:rsidRDefault="00944E8F" w:rsidP="00916672">
      <w:pPr>
        <w:spacing w:after="160" w:line="240" w:lineRule="auto"/>
        <w:rPr>
          <w:rFonts w:ascii="GHEA Grapalat" w:hAnsi="GHEA Grapalat" w:cs="GHEA Grapalat"/>
          <w:sz w:val="24"/>
          <w:szCs w:val="24"/>
        </w:rPr>
      </w:pPr>
    </w:p>
    <w:p w:rsidR="00944E8F" w:rsidRPr="00BE1854" w:rsidRDefault="00944E8F" w:rsidP="00916672">
      <w:pPr>
        <w:spacing w:after="160" w:line="240" w:lineRule="auto"/>
        <w:ind w:left="360"/>
        <w:jc w:val="center"/>
        <w:rPr>
          <w:rFonts w:ascii="GHEA Grapalat" w:hAnsi="GHEA Grapalat" w:cs="GHEA Grapalat"/>
          <w:b/>
          <w:bCs/>
          <w:sz w:val="24"/>
          <w:szCs w:val="24"/>
        </w:rPr>
      </w:pPr>
      <w:bookmarkStart w:id="1" w:name="Par17"/>
      <w:bookmarkEnd w:id="1"/>
      <w:r w:rsidRPr="00BE1854">
        <w:rPr>
          <w:rFonts w:ascii="GHEA Grapalat" w:hAnsi="GHEA Grapalat" w:cs="GHEA Grapalat"/>
          <w:b/>
          <w:bCs/>
          <w:sz w:val="24"/>
          <w:szCs w:val="24"/>
        </w:rPr>
        <w:t>I. Ընդհանուր դրույթներ</w:t>
      </w:r>
    </w:p>
    <w:p w:rsidR="00944E8F" w:rsidRPr="00BE1854" w:rsidRDefault="00944E8F" w:rsidP="00916672">
      <w:pPr>
        <w:spacing w:after="160" w:line="240" w:lineRule="auto"/>
        <w:jc w:val="center"/>
        <w:rPr>
          <w:rFonts w:ascii="GHEA Grapalat" w:hAnsi="GHEA Grapalat" w:cs="GHEA Grapalat"/>
          <w:b/>
          <w:bCs/>
          <w:sz w:val="24"/>
          <w:szCs w:val="24"/>
        </w:rPr>
      </w:pPr>
      <w:bookmarkStart w:id="2" w:name="Par19"/>
      <w:bookmarkEnd w:id="2"/>
      <w:r w:rsidRPr="00BE1854">
        <w:rPr>
          <w:rFonts w:ascii="GHEA Grapalat" w:hAnsi="GHEA Grapalat" w:cs="GHEA Grapalat"/>
          <w:b/>
          <w:bCs/>
          <w:sz w:val="24"/>
          <w:szCs w:val="24"/>
        </w:rPr>
        <w:t>Հոդված 1</w:t>
      </w:r>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Ֆիզիկական անձանց կողմից անձնական օգտագործման նպատակով ապրանքների տեղափոխման կարգը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Սույն Համաձայնագրով սահմանվում է ֆիզիկական անձանց կողմից Մաքսային միության մաքսային սահմանով (այսուհետ՝ «մաքսային սահման») անձնական օգտագործման նպատակով, այդ թվում՝ տրանսպորտային միջոցների տեղափոխման եւ դրանց բացթողնման հետ կապված մաքսային ձեւակերպումների իրականացման կարգը։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Ֆիզիկական անձանց կողմից մաքսային սահմանով անձնական օգտագործման նպատակներով ապրանքների տեղափոխման կարգով սահմանվում են՝</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ապրանքները անձնական օգտագործման նպատակով ապրանքների շարքին դասելու չափանիշները.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առանց մաքսային վճարները կատարելու անձնական օգտագործման ապրանքների տեղափոխման արժեքային, քանակային եւ քաշային նորմերը.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անձնական օգտագործման ապրանքների առանձին կատեգորիաների համար մաքսային վճարներից ազատվելու դեպքերը.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անձնական օգտագործման ապրանքների հետ կապված մաքսատուրքերի, հարկերի կիրառման կարգը։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2. Սույն Համաձայնագրով չկարգավորվող՝ ֆիզիկական անձանց կողմից մաքսային սահմանով անձնական օգտագործման նպատակով ապրանքների տեղափոխման հետ կապված իրավահարաբերությունները սահմանվում են Մաքսային միության մաքսային օրենսդրությամբ եւ (կամ) Մաքսային միության անդամ պետության օրենսդրությամբ։</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3. Մաքսային միության մաքսային օրենսդրությամբ սահմանվում են՝</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ֆիզիկական անձանց կողմից մաքսային սահմանով կանխիկ դրամական միջոցների (գումարի) եւ (կամ) դրամական գործիքների տեղափոխման կարգը.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Ռուսաստանի Դաշնության Կալինինգրադի մարզի տարածքից արտահանվող եւ Մաքսային միության մաքսային տարածքի մնացած մաս, այդ թվում՝ Մաքսային միության անդամ չհանդիսացող պետության տարածքով ներմուծվող, ինչպես նաեւ Մաքսային միության մաքսային տարածքի մնացած մասից արտահանվող եւ Ռուսաստանի Դաշնության Կալինինգրադի մարզի տարածք ներմուծվող անձնական օգտագործման նպատակով ապրանքների մաքսային սահմանով տեղափոխման առանձնահատկությունները։</w:t>
      </w:r>
    </w:p>
    <w:p w:rsidR="00944E8F" w:rsidRPr="00BE1854" w:rsidRDefault="00944E8F" w:rsidP="00916672">
      <w:pPr>
        <w:spacing w:after="0" w:line="240" w:lineRule="auto"/>
        <w:jc w:val="both"/>
        <w:rPr>
          <w:rFonts w:ascii="GHEA Grapalat" w:hAnsi="GHEA Grapalat" w:cs="GHEA Grapalat"/>
          <w:b/>
          <w:bCs/>
          <w:sz w:val="24"/>
          <w:szCs w:val="24"/>
        </w:rPr>
      </w:pPr>
      <w:bookmarkStart w:id="3" w:name="Par35"/>
      <w:bookmarkEnd w:id="3"/>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Հոդված 2</w:t>
      </w:r>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Սույն գլխում օգտագործվող եզրույթները (տերմինները)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Սույն Համաձայնագրի նպատակներով օգտագործվում են հետեւյալ հիմնական տերմինները եւ դրանց սահմանումները՝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ավտոտրանսպորտային, մոտոտրանսպորտային միջոցներ՝</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գլխավորապես մարդկանց փոխադրման համար նախատեսված մարդատար ավտոմեքենաները եւ շարժիչով մյուս փոխադրամիջոցները, որոնք դասակարգվում են Մաքսային միության ներքին տնտեսական գործունեության միասնական ապրանքային անվանացանկի (այսուհետ՝ «ՄՄՆՏԳՄԱԱ»)8703 ապրանքային դիրքում՝ բացառությամբ սույն ենթակետի երրորդ պարբերության մեջ սահմանված դեպքերի (այսուհետ՝ ավտոմեքենաներ).</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4" w:name="Par42"/>
      <w:bookmarkEnd w:id="4"/>
      <w:r w:rsidRPr="00BE1854">
        <w:rPr>
          <w:rFonts w:ascii="GHEA Grapalat" w:hAnsi="GHEA Grapalat" w:cs="GHEA Grapalat"/>
          <w:sz w:val="24"/>
          <w:szCs w:val="24"/>
        </w:rPr>
        <w:t>կվադրոցիկլ, ձնագնացներ եւ այլ մարդատար փոխադրամիջոցներ, որոնք դասակարգվում են ՄՄՆՏԳՄԱԱ 8703 ապրանքային դիրքում, որոնք նախատեսված չեն ընդհանուր օգտագործման ճանապարհներով փոխադրելու համար.</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մոտոցիկլետներ, շարժիչով հեծանիվներ (մոպեդներ), մրցանավակներ (սկուտերներ), որոնք դասակարգվում են ՄՄՆՏԳՄԱԱ 8711 ապրանքային դիրքում։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առավելագույնը 12 անձի՝ ներառյալ վարորդի փոխադրման համար նախատեսված շարժիչով տրանսպորտային միջոցները, որոնք դասակարգվում են ՄՄՆՏԳՄԱԱ 8702 ապրանքային դիրքում, մինչեւ 5 տոննա ընդհանուր զանգվածով բեռ փոխադրելու համար նախատեսված շարժիչով տրանսպորտային միջոցները, որոնք դասակարգված են ՄՄՆՏԳՄԱԱ 870421 եւ 870431 ապրանքային դիրքերում։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2) ֆիզիկական անձի՝ Մաքսային միության անդամ պետությունում մշտական բնակության վայր ժամանելու (վերաբնակեցման) ամսաթիվը, փախստականի կարգավիճակը, տեղահանված անձի կարգավիճակը հաստատող փաստաթղթերի տրամադրման ամսաթիվը, կամ Մաքսային միության անդամ պետության մշտական բնակության վայր ժամանած (վերաբնակեցված) անձի հայտարարության ամսաթիվը՝ տվյալ պետության օրենսդրության համաձայն. </w:t>
      </w:r>
    </w:p>
    <w:p w:rsidR="00944E8F" w:rsidRPr="00BE1854" w:rsidRDefault="00944E8F" w:rsidP="00916672">
      <w:pPr>
        <w:spacing w:after="160" w:line="240" w:lineRule="auto"/>
        <w:ind w:firstLine="720"/>
        <w:jc w:val="both"/>
        <w:rPr>
          <w:rFonts w:ascii="GHEA Grapalat" w:hAnsi="GHEA Grapalat" w:cs="GHEA Grapalat"/>
          <w:sz w:val="24"/>
          <w:szCs w:val="24"/>
        </w:rPr>
      </w:pPr>
    </w:p>
    <w:p w:rsidR="00944E8F" w:rsidRPr="00BE1854" w:rsidRDefault="00944E8F" w:rsidP="00916672">
      <w:pPr>
        <w:spacing w:after="160" w:line="240" w:lineRule="auto"/>
        <w:ind w:firstLine="720"/>
        <w:jc w:val="both"/>
        <w:rPr>
          <w:rFonts w:ascii="GHEA Grapalat" w:hAnsi="GHEA Grapalat" w:cs="GHEA Grapalat"/>
          <w:i/>
          <w:iCs/>
          <w:sz w:val="24"/>
          <w:szCs w:val="24"/>
        </w:rPr>
      </w:pPr>
      <w:r w:rsidRPr="00BE1854">
        <w:rPr>
          <w:rFonts w:ascii="GHEA Grapalat" w:hAnsi="GHEA Grapalat" w:cs="GHEA Grapalat"/>
          <w:i/>
          <w:iCs/>
          <w:sz w:val="24"/>
          <w:szCs w:val="24"/>
        </w:rPr>
        <w:t>«КонсультантПлюс»: ծանոթագրություն</w:t>
      </w:r>
    </w:p>
    <w:p w:rsidR="00944E8F" w:rsidRPr="00BE1854" w:rsidRDefault="00944E8F" w:rsidP="00916672">
      <w:pPr>
        <w:spacing w:after="160" w:line="240" w:lineRule="auto"/>
        <w:ind w:firstLine="720"/>
        <w:jc w:val="both"/>
        <w:rPr>
          <w:rFonts w:ascii="GHEA Grapalat" w:hAnsi="GHEA Grapalat" w:cs="GHEA Grapalat"/>
          <w:i/>
          <w:iCs/>
          <w:sz w:val="24"/>
          <w:szCs w:val="24"/>
        </w:rPr>
      </w:pPr>
      <w:r w:rsidRPr="00BE1854">
        <w:rPr>
          <w:rFonts w:ascii="GHEA Grapalat" w:hAnsi="GHEA Grapalat" w:cs="GHEA Grapalat"/>
          <w:i/>
          <w:iCs/>
          <w:sz w:val="24"/>
          <w:szCs w:val="24"/>
        </w:rPr>
        <w:t>Եվրասիական տնտեսական հանձնաժողովի կողմից՝ 2012 թվականի հուլիսի 16–ի թիվ 54 որոշմամբ հաստատված Մաքսային միության արտաքին տնտեսական գործունեության միասնական ապրանքային անվանացանկում 0306 21 000 0 եւ 0306 23 ծածկագրերը բացակայում են։ Տես՝ համապատասխանաբար 030621 եւ 0306 26 ծածկագրերը։</w:t>
      </w:r>
    </w:p>
    <w:p w:rsidR="00944E8F" w:rsidRPr="00BE1854" w:rsidRDefault="00944E8F" w:rsidP="00916672">
      <w:pPr>
        <w:spacing w:after="160" w:line="240" w:lineRule="auto"/>
        <w:ind w:firstLine="720"/>
        <w:jc w:val="both"/>
        <w:rPr>
          <w:rFonts w:ascii="GHEA Grapalat" w:hAnsi="GHEA Grapalat" w:cs="GHEA Grapalat"/>
          <w:sz w:val="24"/>
          <w:szCs w:val="24"/>
        </w:rPr>
      </w:pP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3) ծովամթերքը՝ խեցգետնային, որոնք դասակարգվում են ՄՄՆՏԳՄԱԱ 0306 ապրանքային դիրքում՝ բացառությամբ լանգուստի, որը դասակարգվում է 0306 21 000 0 ապրանքային դիրքում, օմարի, որը դասակարգվում է ՄՄՆՏԳՄԱԱ 0306 22 ապրանքային դիրքում, մանր ծովախեցգետնի, որը դասակարգվում է ՄՄՆՏԳՄԱԱ 0306 23 ապրանքային դիրքում.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4) անձնական օգտագործման նպատակով չմասնատվող ապրանք՝ անձնական օգտագործման, 35 կիլոգրամը չգերազանցող, մեկ միավորից կամ մեկ կոմպլեկտից բաղկացած ապրանք, այդ թվում՝ որոնք տեղափոխվում են քանդված, ոչ հավաքված, չկոմպլեկտավորված կամ անավարտ՝ պայմանով, որ ապրանքն ունի հավաքվող, կոմպլեկտային կամ ամբողջական ապրանքի հատկություններ։ Կոմպլեկտայնությունը կարող է որոշվել ապրանքն արտադրողի, վաճառողի կամ ուղարկողի կողմից պիտակների վրա, ապրանքի անձնագրերում, երաշխիքային կտրոններում, փաթեթավորման թերթերում, այլ փաստաթղթերով ներկայացված ապացույցների հիման վրա, ինչպես նաեւ ելնելով նման ապրանքի կամ կոմպլեկտի համընդհանուր ընդունված (ավանդական) գործածությունից, որը համապատասխանում է իր գործառական նպատակին.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5) երկուղային համակարգ՝ մաքսային հսկողության պարզեցված համակարգ, որը թույլ է տալիս մաքսային սահմանը հատող ֆիզիկական անձանց իրականացնել ինքնուրույն ընտրություն՝ «կարմիր» ուղու (անձնական օգտագործման ապրանքների գրավոր մաքսային հայտարարագրում) եւ «կանաչ» ուղու միջեւ.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6) միասնական դրույքաչափով գանձվող մաքսատուրքեր, հարկեր՝ ֆիզիկական անձանց կողմից անձնական օգտագործման նպատակով տեղափոխվող ապրանքների նկատմամբ հաշվարկված մաքսատուրքերի, հարկերի ընդհանուր գումարը՝ առանց այն բաժանելու կազմող մաքսատուրքերի, հարկերի վրա.</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7) օգտագործված ապրանքներ՝ ապրանքներ, որոնք ունեն գործածության, լվացքի, շահագործման տեսանելի նշաններ.</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8) ընտանիքի անդամներ՝ գրանցված ամուսնությունում գտնվող կինը եւ ամուսինը, ծնողները, երեխաները, որդեգրողները, որդեգրված երեխաները, հարազատ եղբայրները եւ քույրերը, պապիկը (պապիկները), տատիկը (տատիկները), թոռնիկները եւ խնամքի տակ գտնվող հաշմանդամները։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2. Սույն Համաձայնագրում օգտագործվող մյուս տերմինները կիրառվում են Մաքսային միության մաքսային օրենսդրությամբ եւ (կամ) Մաքսային միության անդամ պետությունների օրենսդրությամբ սահմանված իմաստներով։ </w:t>
      </w:r>
    </w:p>
    <w:p w:rsidR="00944E8F" w:rsidRPr="00BE1854" w:rsidRDefault="00944E8F" w:rsidP="00916672">
      <w:pPr>
        <w:spacing w:after="160" w:line="240" w:lineRule="auto"/>
        <w:jc w:val="center"/>
        <w:rPr>
          <w:rFonts w:ascii="GHEA Grapalat" w:hAnsi="GHEA Grapalat" w:cs="GHEA Grapalat"/>
          <w:b/>
          <w:bCs/>
          <w:sz w:val="24"/>
          <w:szCs w:val="24"/>
        </w:rPr>
      </w:pPr>
      <w:bookmarkStart w:id="5" w:name="Par58"/>
      <w:bookmarkEnd w:id="5"/>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Հոդված 3</w:t>
      </w:r>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Մաքսային սահմանով տեղափոխվող ապրանքներն անձնական օգտագործման նպատակով ապրանքների շարքին դասելու չափանիշները</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6" w:name="Par63"/>
      <w:bookmarkEnd w:id="6"/>
      <w:r w:rsidRPr="00BE1854">
        <w:rPr>
          <w:rFonts w:ascii="GHEA Grapalat" w:hAnsi="GHEA Grapalat" w:cs="GHEA Grapalat"/>
          <w:sz w:val="24"/>
          <w:szCs w:val="24"/>
        </w:rPr>
        <w:t>1. Ֆիզիկական անձանց կողմից մաքսային սահմանով տեղափոխվող ապրանքները անձնական նպատակով ապրանքների շարքին դասելն իրականացվում է մաքսային մարմինների կողմից՝ ռիսկերի կառավարման համակարգերի կիրառմամբ, հետեւյալի հիման վրա՝</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ֆիզիկական անձի կողմից ապրանքների տեղափոխման մասին բանավոր կամ գրավոր դիմումը՝ ուղեւորային մաքսային հայտարարագրի հետ միասին՝ սույն Համաձայնագրով սահմանված դեպքերում.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ապրանքների բնութագրերը եւ քանակը.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ֆիզիկական անձանց կողմից սահմանը հատելու եւ (կամ) նրանց կողմից մաքսային սահմանով ապրանքների տեղափոխման հաճախականությունը։ </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7" w:name="Par67"/>
      <w:bookmarkEnd w:id="7"/>
      <w:r w:rsidRPr="00BE1854">
        <w:rPr>
          <w:rFonts w:ascii="GHEA Grapalat" w:hAnsi="GHEA Grapalat" w:cs="GHEA Grapalat"/>
          <w:sz w:val="24"/>
          <w:szCs w:val="24"/>
        </w:rPr>
        <w:t xml:space="preserve">2. Սույն Համաձայնագրի 1–ին հավելվածում նշված ապրանքները, անկախ սույն հոդվածի 1–ին կետում նշված չափանիշներից, չեն դասվում անձնական օգտագործման նպատակով ապրանքների շարքին։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3. Սույն հոդվածի 1–ին եւ 2–րդ կետերի համաձայն՝ անձնական օգտագործման ապրանքների շարքին չդասվող ապրանքների վրա չի տարածվում սույն Համաձայնագրի դրույթները։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4. Եթե անձնական օգտագործման ապրանքների տակ հայտարարագրվել եւ բաց են թողնվել այնպիսի ապրանքներ, որոնք ներմուծվել են ձեռնարկատիրական նպատակներով օգտագործման համար, ապա նման ապրանքները համարվում են մաքսային սահմանով անօրինական տեղափոխված ապրանքներ, եւ այդ ապրանքների նկատմամբ բացթողումից հետո կիրառվում են Մաքսային միության մաքսային օրենսգրքի (այսուհետ՝ «Օրենսգիրք») նորմերն առանց Օրենսգրքի 49–րդ հոդվածով եւ սույն Համաձայնագրի դրույթներով սահմանված առանձնահատկությունների հաշվառմամբ։</w:t>
      </w:r>
    </w:p>
    <w:p w:rsidR="00944E8F" w:rsidRPr="00BE1854" w:rsidRDefault="00944E8F" w:rsidP="00916672">
      <w:pPr>
        <w:spacing w:after="160" w:line="240" w:lineRule="auto"/>
        <w:jc w:val="center"/>
        <w:rPr>
          <w:rFonts w:ascii="GHEA Grapalat" w:hAnsi="GHEA Grapalat" w:cs="GHEA Grapalat"/>
          <w:b/>
          <w:bCs/>
          <w:sz w:val="24"/>
          <w:szCs w:val="24"/>
          <w:lang w:val="en-US"/>
        </w:rPr>
      </w:pPr>
      <w:bookmarkStart w:id="8" w:name="Par71"/>
      <w:bookmarkEnd w:id="8"/>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Հոդված 4</w:t>
      </w:r>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Անձնական օգտագործման նպատակով ապրանքների նկատմամբ կիրառվող արգելքների եւ սահմանափակումների կիրառումը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Մաքսային միության մաքսային տարածք անձնական օգտագործման նպատակով ապրանքների ներմուծման եւ (կամ) այդ տարածքից ապրանքների արտահանման դեպքում կիրառվում են սույն Համաձայնագրի 2–րդ հավելվածում սահմանված արգելքներն ու սահմանափակումները։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Մաքսային միության անդամ պետությունների միջազգային պայմանագրերով, Մաքսային միության հանձնաժողովի որոշումներով եւ(կամ) Մաքսային միության անդամ պետությունների՝ Մաքսային միության անդամ պետությունների միջազգային պայմանագրերից բխող նորմատիվ իրավական ակտերով կարող են սահմանվել այլ արգելքներ եւ սահմանափակումներ անձնական օգտագործման նպատակով ապրանքների նկատմամբ։</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2. Մաքսային սահմանով անձնական օգտագործման նպատակով ապրանքների տեղափոխումը, որոնց նկատմամբ կիրառվում է ներմուծման եւ (կամ) արտահանման սահմանափակումը՝ բացառությամբ սույն հոդվածի 3–րդ կետում սահմանված դեպքերի, թույլատրվում է մաքսային մարմնին սահմանափակման պայմանի բավարարումը հաստատող փաստաթղթերը ներկայացնելու դեպքում, որոնք տրվում են Մաքսային միության անդամ պետության իրավասու մարմինների կողմից Մաքսային միության մաքսային օրենսդրության համաձայն։ </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9" w:name="Par79"/>
      <w:bookmarkEnd w:id="9"/>
      <w:r w:rsidRPr="00BE1854">
        <w:rPr>
          <w:rFonts w:ascii="GHEA Grapalat" w:hAnsi="GHEA Grapalat" w:cs="GHEA Grapalat"/>
          <w:sz w:val="24"/>
          <w:szCs w:val="24"/>
        </w:rPr>
        <w:t>3. Մաքսային սահմանով տեղափոխվող անձնական օգտագործման նպատակով ապրանքների նկատմամբ չեն կիրառվում ոչ սակագնային կարգավորման միջոցները եւ տեխնիկական կանոնակարգերը։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4. Մաքսային միության անդամ պետությունների միջազգային պայմանագրերով բուսասանիտարական, անասնաբուժական եւ այլ պետական հսկողության ենթակա անձնական օգտագործման նպատակով ապրանքների բացթողումն իրականացվում է համապատասխան հսկողությունն անցնելուց հետո։</w:t>
      </w:r>
    </w:p>
    <w:p w:rsidR="00944E8F" w:rsidRPr="00BE1854" w:rsidRDefault="00944E8F" w:rsidP="00916672">
      <w:pPr>
        <w:spacing w:after="160" w:line="240" w:lineRule="auto"/>
        <w:jc w:val="center"/>
        <w:rPr>
          <w:rFonts w:ascii="GHEA Grapalat" w:hAnsi="GHEA Grapalat" w:cs="GHEA Grapalat"/>
          <w:b/>
          <w:bCs/>
          <w:sz w:val="24"/>
          <w:szCs w:val="24"/>
          <w:lang w:val="en-US"/>
        </w:rPr>
      </w:pPr>
      <w:bookmarkStart w:id="10" w:name="Par82"/>
      <w:bookmarkEnd w:id="10"/>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Հոդված 5</w:t>
      </w:r>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Մաքսային հսկողության տակ գտնվող անձնական օգտագործման ապրանքները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Մաքսային միության մաքսային տարածք ներմուծվող եւ Օրենսգրքի ու սույն Համաձայնագրի համաձայն մաքսային հայտարարագրման (այսուհետ՝ «հայտարարագրում») ենթակա անձնական օգտագործման նպատակով ապրանքները գտնվում են մաքսային հսկողության տակ մաքսային սահմանը հատելու պահից մինչեւ՝</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դրանց բացթողումը Մաքսային միության մաքսային տարածքում շրջանառության նպատակով՝ առանց օգտագործման եւ տնօրինման սահմանափակումների (այսուհետ՝ «ազատ շրջանառություն»).</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11" w:name="Par89"/>
      <w:bookmarkEnd w:id="11"/>
      <w:r w:rsidRPr="00BE1854">
        <w:rPr>
          <w:rFonts w:ascii="GHEA Grapalat" w:hAnsi="GHEA Grapalat" w:cs="GHEA Grapalat"/>
          <w:sz w:val="24"/>
          <w:szCs w:val="24"/>
        </w:rPr>
        <w:t>2) այն ապրանքների մասով մաքսատուրքերի, հարկերի սահմանված գումարների վճարումը, որոնց բացթողումը Մաքսային միության մաքսային տարածք անձնական օգտագործման նպատակով իրականացվել է անձնական օգտագործման նպատակով ապրանքների օգտագործման եւ (կամ) տնօրինման սահմանափակումներով, որոնք սահմանվել են մաքսատուրքերի, հարկերի վճարման մասով դրանց նկատմամբ արտոնությունների կիրառման հետ կապված.</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3) Օրենսգրքի համաձայն՝ «հօգուտ պետության իրավունքից հրաժարում» կամ «ոչնչացում» մաքսային ընթացակարգերի կիրառումը.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4) Մաքսային միության մաքսային տարածք փաստացի արտահանումը,</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12" w:name="Par92"/>
      <w:bookmarkEnd w:id="12"/>
      <w:r w:rsidRPr="00BE1854">
        <w:rPr>
          <w:rFonts w:ascii="GHEA Grapalat" w:hAnsi="GHEA Grapalat" w:cs="GHEA Grapalat"/>
          <w:sz w:val="24"/>
          <w:szCs w:val="24"/>
        </w:rPr>
        <w:t>5) դրանց՝ տվյալ պետության օրենսդրության համաձայն Մաքսային միության անդամ պետության սեփականություն դառնալը.</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13" w:name="Par93"/>
      <w:bookmarkEnd w:id="13"/>
      <w:r w:rsidRPr="00BE1854">
        <w:rPr>
          <w:rFonts w:ascii="GHEA Grapalat" w:hAnsi="GHEA Grapalat" w:cs="GHEA Grapalat"/>
          <w:sz w:val="24"/>
          <w:szCs w:val="24"/>
        </w:rPr>
        <w:t xml:space="preserve">6) վթարի կամ անհաղթահարելի ուժի ազդեցությամբ կամ բնականոն պայմաններով տեղափոխման (տրանսպորտային փոխադրման) եւ պահպանման դեպքում բնական կորստի հետեւանքով ոչնչացումը (չփոխհատուցվող կորուստը)։ </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14" w:name="Par94"/>
      <w:bookmarkEnd w:id="14"/>
      <w:r w:rsidRPr="00BE1854">
        <w:rPr>
          <w:rFonts w:ascii="GHEA Grapalat" w:hAnsi="GHEA Grapalat" w:cs="GHEA Grapalat"/>
          <w:sz w:val="24"/>
          <w:szCs w:val="24"/>
        </w:rPr>
        <w:t>2. Մաքսային միության մաքսային տարածքից արտահանվող եւ Օրենսգրքի ու սույն Համաձայնագրի համաձայն մաքսային հայտարարագրման ենթակա անձնական օգտագործման նպատակով ապրանքները գտնվում են մաքսային հսկողության ներքո՝ ուղեւորային մաքսային հայտարարագրի գրանցման պահից եւ մինչեւ նրանց կողմից մաքսային սահմանը հատելը։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Մաքսային միության մաքսային տարածքից արտահանվող սույն Համաձայնագրի համաձայն՝ մաքսային հայտարարագրման չենթակա անձնական օգտագործման նպատակով ապրանքները գտնվում են մաքսային հսկողության ներքո՝ անձնական օգտագործման նպատակով ապրանքների արտահանմանն անմիջականորեն ուղղված գործողությունը իրականացնելու պահից եւ մինչեւ դրանց մաքսային սահմանը հատելը։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3. Սույն հոդվածի 2–րդ կետում նշված անձնական օգտագործման նպատակով ապրանքները մինչեւ մաքսային սահմանը հատելը ստանում են մաքսային հսկողության տակ չգտնվելու կարգավիճակ հետեւյալ դեպքերում՝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դրանց՝ տվյալ պետության օրենսդրության համաձայն Մաքսային միության անդամ պետության սեփականություն դառնալը.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վթարի կամ անհաղթահարելի ուժի ազդեցությամբ կամ բնականոն պայմաններով տեղափոխման (տրանսպորտային փոխադրման) եւ պահպանման դեպքում բնական կորստի հետեւանքով ոչնչացումը (չփոխհատուցվող կորուստը)։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4. Անձնական օգտագործման նպատակով այն ապրանքները, որոնց նկատմամբ, սույն Համաձայնագրի համաձայն, կարող է չիրականացվել հայտարարագրումը, չեն ազատվում մաքսային հսկողությունից, եթե Մաքսային միության մաքսային օրենսգրքով եւ (կամ) Մաքսային միության անդամ պետությունների օրենսդրությամբ այլ բան չի նախատեսվում։</w:t>
      </w:r>
    </w:p>
    <w:p w:rsidR="00944E8F" w:rsidRPr="00BE1854" w:rsidRDefault="00944E8F" w:rsidP="00916672">
      <w:pPr>
        <w:spacing w:after="160" w:line="240" w:lineRule="auto"/>
        <w:ind w:firstLine="720"/>
        <w:jc w:val="both"/>
        <w:rPr>
          <w:rFonts w:ascii="GHEA Grapalat" w:hAnsi="GHEA Grapalat" w:cs="GHEA Grapalat"/>
          <w:sz w:val="24"/>
          <w:szCs w:val="24"/>
        </w:rPr>
      </w:pPr>
    </w:p>
    <w:p w:rsidR="00944E8F" w:rsidRPr="00BE1854" w:rsidRDefault="00944E8F" w:rsidP="00916672">
      <w:pPr>
        <w:spacing w:after="160" w:line="240" w:lineRule="auto"/>
        <w:jc w:val="center"/>
        <w:rPr>
          <w:rFonts w:ascii="GHEA Grapalat" w:hAnsi="GHEA Grapalat" w:cs="GHEA Grapalat"/>
          <w:b/>
          <w:bCs/>
          <w:sz w:val="24"/>
          <w:szCs w:val="24"/>
        </w:rPr>
      </w:pPr>
      <w:bookmarkStart w:id="15" w:name="Par101"/>
      <w:bookmarkEnd w:id="15"/>
      <w:r w:rsidRPr="00BE1854">
        <w:rPr>
          <w:rFonts w:ascii="GHEA Grapalat" w:hAnsi="GHEA Grapalat" w:cs="GHEA Grapalat"/>
          <w:b/>
          <w:bCs/>
          <w:sz w:val="24"/>
          <w:szCs w:val="24"/>
        </w:rPr>
        <w:t>Հոդված 6</w:t>
      </w:r>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Անձնական օգտագործման նպատակով ապրանքների տեղափոխումը երկուղային համակարգի կիրառմամբ</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1. Մաքսային միության մաքսային տարածք ժամանման կամ այդ տարածքից մեկնման վայրերում (հետագայում՝ «ժամանման» կամ «մեկնման» վայր) կարող է կիրառվել երկուղային համակարգը։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«Կանաչ» ուղին համարվում է ժամանման կամ մեկնման վայրերում հատուկ նշանակված վայր, որը նախատեսված է այն ֆիզիկական անձանց համար, որոնք մաքսային սահմանով տեղափոխում են ուղեկցվող բեռներով ապրանքներ, որոնք ենթակա չեն մաքսային հայտարարագրման եւ որոնք միեւնույն ժամանակ չունեն չուղեկցվող բեռ։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«Կարմիր» ուղին համարվում է ժամանման կամ մեկնման վայրում հատուկ նշանակված վայր, որը նախատեսված է ֆիզիկական անձանց կողմից մաքսային սահմանով ուղեկցվող բեռով ապրանքներ տեղափոխելու համար, որոնք ենթակա են մաքսային հայտարարագրման, ինչպես նաեւ այնպիսի ապրանքներ, որոնց նկատմամբ ֆիզիկական անձի ցանկությամբ իրականացվում է հայտարարագրում։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2. Ժամանման եւ մեկնման վայրերի ցանկը, որտեղ կիրառվում է երկուղային համակարգը, ինչպես նաեւ նման ցանկի ձեւակերպումը սահմանվում է Մաքսային միության տվյալ անդամ պետության իրավասու մարմնի կողմից, մասնավորապես՝ բելառուսական կողմից՝ Բելառուսի Հանրապետության պետական մաքսային կոմիտեի կողմից, ղազախական կողմից՝ Ղազախստանի Հանրապետության ֆինանսների նախարարության կողմից եւ ռուսական կողմից՝ Մաքսային դաշնային ծառայության կողմից։</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3. Երկուղային համակարգը կարող է չկիրառվել ժամանման կամ մեկնման վայրերում կազմակերպված՝ պաշտոնատար անձանց եւ պատվիրակությունների սրահներում։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4. «Կանաչ» ուղում առանձին մաքսային հսկողության ձեւերի չկիրառումը չի նշանակում, որ ֆիզիկական անձն ազատվում է Մաքսային միության մաքսային օրենսդրության եւ (կամ) Մաքսային միության անդամ պետության օրենսդրության պահանջները կատարելու պարտականությունից։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5. Ելնելով ժամանման կամ մեկնման վայրերում առաջացած օպերատիվ իրավիճակից՝ բացառությամբ մաքսային մարմնի որոշմամբ սահմանված դեպքերի՝ «կանաչ» ուղին կարող է ժամանակավորապես փակվել՝ մաքսային սահմանով անձնական օգտագործման նպատակով ապրանքներ տեղափոխող անձանց զննելու նպատակով։</w:t>
      </w:r>
    </w:p>
    <w:p w:rsidR="00944E8F" w:rsidRPr="00BE1854" w:rsidRDefault="00944E8F" w:rsidP="00916672">
      <w:pPr>
        <w:spacing w:after="160" w:line="240" w:lineRule="auto"/>
        <w:rPr>
          <w:rFonts w:ascii="GHEA Grapalat" w:hAnsi="GHEA Grapalat" w:cs="GHEA Grapalat"/>
          <w:sz w:val="24"/>
          <w:szCs w:val="24"/>
        </w:rPr>
      </w:pPr>
    </w:p>
    <w:p w:rsidR="00944E8F" w:rsidRPr="00BE1854" w:rsidRDefault="00944E8F" w:rsidP="00916672">
      <w:pPr>
        <w:spacing w:after="160" w:line="240" w:lineRule="auto"/>
        <w:jc w:val="center"/>
        <w:rPr>
          <w:rFonts w:ascii="GHEA Grapalat" w:hAnsi="GHEA Grapalat" w:cs="GHEA Grapalat"/>
          <w:b/>
          <w:bCs/>
          <w:sz w:val="24"/>
          <w:szCs w:val="24"/>
        </w:rPr>
      </w:pPr>
      <w:bookmarkStart w:id="16" w:name="Par114"/>
      <w:bookmarkEnd w:id="16"/>
      <w:r w:rsidRPr="00BE1854">
        <w:rPr>
          <w:rFonts w:ascii="GHEA Grapalat" w:hAnsi="GHEA Grapalat" w:cs="GHEA Grapalat"/>
          <w:b/>
          <w:bCs/>
          <w:sz w:val="24"/>
          <w:szCs w:val="24"/>
        </w:rPr>
        <w:t>II. Անձնական օգտագործման նպատակով ապրանքների նկատմամբ իրականացվող մաքսային ձեւակերպումները</w:t>
      </w:r>
    </w:p>
    <w:p w:rsidR="00944E8F" w:rsidRPr="00BE1854" w:rsidRDefault="00944E8F" w:rsidP="00916672">
      <w:pPr>
        <w:spacing w:after="160" w:line="240" w:lineRule="auto"/>
        <w:jc w:val="center"/>
        <w:rPr>
          <w:rFonts w:ascii="GHEA Grapalat" w:hAnsi="GHEA Grapalat" w:cs="GHEA Grapalat"/>
          <w:b/>
          <w:bCs/>
          <w:sz w:val="24"/>
          <w:szCs w:val="24"/>
        </w:rPr>
      </w:pPr>
      <w:bookmarkStart w:id="17" w:name="Par117"/>
      <w:bookmarkEnd w:id="17"/>
      <w:r w:rsidRPr="00BE1854">
        <w:rPr>
          <w:rFonts w:ascii="GHEA Grapalat" w:hAnsi="GHEA Grapalat" w:cs="GHEA Grapalat"/>
          <w:b/>
          <w:bCs/>
          <w:sz w:val="24"/>
          <w:szCs w:val="24"/>
        </w:rPr>
        <w:t>Հոդված 7</w:t>
      </w:r>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Անձնական օգտագործման նպատակով ապրանքների մասով մաքսային ձեւակերպումների իրականացումը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1. Անձնական օգտագործման նպատակով ապրանքների կապակցությամբ մաքսային ձեւակերպումներն իրականացվում են՝ ժամանման կամ մեկնման վայրերում տեղափոխման եղանակներից կախված կամ Մաքսային միության անդամ պետության մաքսային մարմնում, որի տարածքում մշտապես (կամ ժամանակավորապես) բնակվում է նման ապրանքների համար որպես հայտարարատու հանդես գալու իրավունք ունեցող ֆիզիկական անձը։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2. Ժամանման կամ մեկնման վայրերում, ինչպես նաեւ Մաքսային միության անդամ պետության մաքսային մարմնում, որի տարածքում մշտապես (կամ ժամանակավորապես) բնակվում է նման ապրանքների հայտարարատու հանդես գալու իրավունք ունեցող ֆիզիկական անձը, անձնական օգտագործման նպատակով ապրանքների մասով կարող են իրականացվել մաքսային ընթացակարգերով չանցնող անձնական օգտագործման ապրանքների հայտարարագրման, բացթողնման հետ կապված մաքսային ձեւակերպումներ (բացառությամբ «մաքսային տարանցիկ փոխադրում» մաքսային ընթացակարգի) սույն Համաձայնագրով սահմանված կարգով։</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3. Անձնական օգտագործման նպատակով ապրանքները տեղափոխող անձի ցանկությամբ նման ապրանքների մասով կարող են իրականացվել մաքսային ձեւակերպումներ՝ կապված</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դրանք ժամանակավոր պահպանման հանձնելու.</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դրանց նկատմամբ մաքսային օրենսգրքի համաձայն մաքսային ընթացակարգեր կիրառելու.</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եթե դրանք դուրս չեն եկել ժամանման վայրից, ապա Մաքսային միության մաքսային տարածքից արտահանման հետ։</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4. Ուղեկցվող բեռով ներմուծվող անձնական օգտագործման նպատակով ապրանքների ժամանման վայրերում դրանց նկատմամբ կարող է կիրառվել «տարանցիկ փոխադրում» մաքսային ընթացակարգը՝ սույն Համաձայնագրի 9–րդ հոդվածով սահմանված կարգով եւ պայմաններով։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5. Անձնական օգտագործման նպատակով ֆիզիկական անձանց կողմից ապրանքների տեղափոխման դեպքում, մաքսային մարմիններն այդ անձանց հնարավորություն են տալիս իրականացնելու մաքսային ձեւակերպումներ՝ չհեռանալով տրանսպորտային միջոցից, բացառությամբ այն դեպքերի, երբ անհրաժեշտ է պահպանել Մաքսային միության մաքսային օրենսդրության դրույթները։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6. Սույն հոդվածով սահմանված՝ ֆիզիկական անձանց կողմից անձնական օգտագործման նպատակով ապրանքների մասով մաքսային ձեւակերպումներ չիրականացնելու կամ դրանց բացթողնման անհնարինության դեպքում, նշված ապրանքները արգելանքի տակ են վերցվում՝ համաձայն Օրենսգրքի 21–րդ հոդվածի ։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7. Ֆիզիկական անձանց կողմից մաքսային սահմանով տեղափոխվող անձնական օգտագործման նպատակով ապրանքների դեպքում մաքսային ձեւակերպումների իրականացման եւ նման ապրանքները մաքսային հսկողության տակ չգտնվող ճանաչելու մասին փաստի արձանագրման կարգը սահմանվում է Մաքսային միության հանձնաժողովի կողմից։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8. Մաքսային սահմանով տեղափոխվող անձնական օգտագործման նպատակով ապրանքների նկատմամբ մաքսային հսկողությունն իրականացվում է Օրենսգրքի համաձայն։</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9. Մաքսային միության անդամ պետությունում մշտական բնակության վայր ժամանող (տեղափոխվող) ֆիզիկական անձի, փախստականի, տեղահանված անձի կողմից անձնական օգտագործման նպատակով ապրանքների մասով մաքսային ձեւակերպումների առանձնահատկությունները սահմանվում են Մաքսային միության հանձնաժողովի կողմից։</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10. Միջազգային փոստային առաքումներով ուղարկվող անձնական օգտագործման նպատակով ապրանքների մասով մաքսային ձեւակերպումների իրականացման առանձնահատկությունները սահմանվում են Մաքսային միության մաքսային օրենսդրությամբ։</w:t>
      </w:r>
    </w:p>
    <w:p w:rsidR="00944E8F" w:rsidRPr="00BE1854" w:rsidRDefault="00944E8F" w:rsidP="00916672">
      <w:pPr>
        <w:spacing w:after="160" w:line="240" w:lineRule="auto"/>
        <w:ind w:firstLine="720"/>
        <w:jc w:val="both"/>
        <w:rPr>
          <w:rFonts w:ascii="GHEA Grapalat" w:hAnsi="GHEA Grapalat" w:cs="GHEA Grapalat"/>
          <w:sz w:val="24"/>
          <w:szCs w:val="24"/>
        </w:rPr>
      </w:pPr>
    </w:p>
    <w:p w:rsidR="00944E8F" w:rsidRPr="00BE1854" w:rsidRDefault="00944E8F" w:rsidP="00916672">
      <w:pPr>
        <w:spacing w:after="160" w:line="240" w:lineRule="auto"/>
        <w:jc w:val="center"/>
        <w:rPr>
          <w:rFonts w:ascii="GHEA Grapalat" w:hAnsi="GHEA Grapalat" w:cs="GHEA Grapalat"/>
          <w:b/>
          <w:bCs/>
          <w:sz w:val="24"/>
          <w:szCs w:val="24"/>
        </w:rPr>
      </w:pPr>
      <w:bookmarkStart w:id="18" w:name="Par136"/>
      <w:bookmarkEnd w:id="18"/>
      <w:r w:rsidRPr="00BE1854">
        <w:rPr>
          <w:rFonts w:ascii="GHEA Grapalat" w:hAnsi="GHEA Grapalat" w:cs="GHEA Grapalat"/>
          <w:b/>
          <w:bCs/>
          <w:sz w:val="24"/>
          <w:szCs w:val="24"/>
        </w:rPr>
        <w:t>Հոդված 8</w:t>
      </w:r>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Անձնական օգտագործման ապրանքների հայտարարագրումը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Անձնական օգտագործման նպատակով ապրանքների հայտարարագրումն իրականացվում է ֆիզիկական անձանց կողմից մաքսային սահմանով դրանք անցնելու ժամանակ՝ միաժամանակ ապրանքները ներկայացնելով մաքսային մարմին։</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Անձնական օգտագործման նպատակով ապրանքների՝ բացառությամբ միջազգային փոստային առաքումներով ուղարկվող եւ «տարանցիկ փոխադրում» մաքսային ընթացակարգի տակ գտնվող ապրանքների, հայտարարագրումը գրավոր է իրականացվում՝ ուղեւորային մաքսային հայտարարագրի միջոցով։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Ուղեւորային մաքսային հայտարարագրի ձեւը, դրա լրացման, հանձնման ու գրանցման կարգը սահմանվում են Մաքսային միության հանձնաժողովի որոշումներով։</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Ցանկության դեպքում, ֆիզիկական անձն իրավունք ունի գրավոր հայտարարագրելու հայտարարագրման չենթակա անձնական օգտագործման ապրանքները՝ օգտագործելով ուղեւորային մաքսային հայտարարագիրը։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2. Գրավոր մաքսային հայտարարագրմանը ենթակա են՝</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անձնական օգտագործման ապրանքները, որոնք տեղափոխվում են չուղեկցվող բեռով կամ որոնք փոխադրողը հասցնում է ֆիզիկական անձի հասցեով.</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2) անձնական օգտագործման նպատակով ապրանքները, որոնք տեղափոխվում են ցանկացած ձեւով, որոնց նկատմամբ կիրառվում են արգելքներ եւ սահմանափակումներ՝ բացառությամբ ոչ սակագնային կարգավորման միջոցների եւ տեխնիկական կանոնակարգերի.</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3) անձնական օգտագործման նպատակով ապրանքները, որոնք տեղափոխվում են ցանկացած ձեւով, այդ թվում՝ ժամանակավոր ներմուծվող ապրանքները, որոնց արժեքը եւ(կամ) քանակը գերազանցում է առանց մաքսատուրքերի վճարման նման ապրանքների տեղափոխման նորմերը.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4) անձնական օգտագործման նպատակով այն տրանսպորտային միջոցները, որոնք տեղափոխվում են ցանկացած ձեւով՝ բացառությամբ Մաքսային միության անդամ պետության տարածքում գրանցված անձնական օգտագործման նպատակով տրանսպորտային միջոցների, որոնք ժամանակավորապես ներմուծվում են Մաքսային միության մաքսային տարածք եւ հետ են ներմուծվում տվյալ տարածք.</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5) կանխիկ դրամական միջոցները եւ(կամ) դրամական գործիքները, որոնք ֆիզիկական անձանց կողմից տեղափոխվում են մաքսային սահմանով՝ Մաքսային միության մաքսային օրենսդրությամբ սահմանված դեպքերում.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6) մշակութային արժեքները.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7) ուղեկցվող բեռով ներմուծվող անձնական օգտագործման ապրանքները, եթե դրանք տեղափոխող ֆիզիկական անձը չուղեկցվող բեռ ունի.</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8) սույն Համաձայնագրի 3–րդ հավելվածի 1–ին բաժնի 3-10–րդ կետերում նշված անձնական օգտագործման նպատակով ապրանքները։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3. Անձնական օգտագործման նպատակով ապրանքների հայտարարագրումն իրականացվում է հայտարարատուների կամ մաքսային մարմնի ներկայացուցիչների կողմից, որոնք գործում են հայտարարատուի անունից եւ նրա հանձնարարականով։</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16 տարին չլրացած ֆիզիկական անձի անձնական օգտագործման նպատակով ապրանքների հայտարարագրումն իրականացվում է իրեն ուղեկցող անձի կողմից (տվյալ անձի ծնողներից որեւէ մեկը, որդեգրողը, խնամակալը կամ հոգաբարձուն, նրան ուղեկցող այլ անձի կողմից կամ ուղեկցող անձանց բացակայության դեպքում՝ փոխադրողի ներկայացուցչի կողմից, իսկ առանց ծնողների, որդեգրողների, խնամակալների կամ հոգաբարձուների ուղեկցությամբ անչափահասների խմբի մեկնումը (ժամանումը) կազմակերպելու դեպքում՝ խմբի ղեկավարի կամ փոխադրողի ներկայացուցչի կողմից)։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Հայտարարագրողը կարող է լինել Մաքսային միության անդամ պետության ֆիզիկական անձ կամ օտարերկրյա ֆիզիկական անձ, որը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մաքսային սահմանը հատելու պահին ուղեկցվող բեռում տեղափոխվող անձնական օգտագործման ապրանքների նկատմամբ ունի տիրապետման, օգտագործման եւ(կամ) տնօրինման իրավունք.</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անձնական օգտագործման նպատակով ապրանքները՝ ներառյալ տրանսպորտային միջոցները, որոնք տեղափոխվում են չուղեկցվող բեռով փոխանցել է (փոխանցում է) փոխադրողին՝ դրանք մաքսային սահմանով փաստացի տեղափոխելու նպատակով.</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հանդես է գալիս որպես միջազգային փոստային առաքումներով ուղարկվող անձնական օգտագործման նպատակով ապրանքներ ուղարկող.</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որի հասցեով, որպես փոխադրողի կողմից առաքվող ապրանքներ, տեսքով ստացվել են անձնական օգտագործման նպատակով ապրանքներ, այդ թվում՝ տրանսպորտային միջոցներ կամ որն ուղարկում է նման ապրանքները Մաքսային միության մաքսային տարածքի սահմաններից դուրս.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գտնվում է իրեն տիրապետման, օգտագործման եւ (կամ) տնօրինման իրավունքով պատկանող՝ մաքսային սահմանով տեղափոխվող անձնական օգտագործման տրանսպորտային միջոցում.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դատարանի որոշմամբ կամ ժառանգության իրավունքով ձեռք է բերել Մաքսային միության մաքսային տարածքում մաքսային հսկողության տակ գտնվող անձնական օգտագործման տրանսպորտային միջոցի նկատմամբ տիրապետման, օգտագործման եւ (կամ) տնօրինման իրավունք.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ունի Մաքսային միության մաքսային տարածքում մաքսային հսկողության տակ գտնվող անձնական օգտագործման տրանսպորտային միջոցի նկատմամբ տիրապետման, օգտագործման եւ (կամ) տնօրինման իրավունք.</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ունի սույն Համաձայնագրի 3–րդ հավելվածով սահմանված դեպքերում մաքսային վճարներից ազատված անձնական օգտագործման ապրանքների օգտագործման իրավունք։</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4. Անձնական օգտագործման նպատակով տեղափոխվող ապրանքների մաքսային հայտարարագրման ժամանակ հայտարարատուն պարտավոր է գրավոր՝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ներկայացնել մաքսային մարմին այն փաստաթղթերը, որոնց հիման վրա լրացրել է մաքսային հայտարարագիրը, այդ թվում՝ մաքսային վճարի կատարումը կամ մաքսատուրքերի, հակերի վճարման ապահովումը հաստատող փաստաթղթերը.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2) մաքսային մարմնի պաշտոնատար անձի պահանջով ներկայացնել հայտարարագրվող ապրանքները.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3) վճարել նախատեսված մաքսային վճարները կամ ապահովել մաքսատուրքերի, հարկերի վճարումը մաքսային օրենսգրքով եւ(կամ) սույն Համաձայնագրով սահմանված դեպքերում.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4) իրականացնել Մաքսային միության օրենսդրությամբ սահմանված այլ պահանջներ։</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5. Մաքսային սահմանով մահացած անձանց մարմիններով (մասունքներով) դագաղների եւ աճյուններով (մոխրով) աճյունասափորների տեղափոխման դեպքում, հայտարարագրումն իրականացվում է մահացած անձի մարմնով (մասունքներով) դագաղը կամ աճյուններով (մոխրով) աճյունասափորը ուղեկցող անձի կողմից ազատ ոճով դիմումի հանձմամբ՝ ներկայացնելով սույն կետի երկրորդ եւ երրորդ մասերում սահմանված փաստաթղթեըը։ </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19" w:name="Par170"/>
      <w:bookmarkEnd w:id="19"/>
      <w:r w:rsidRPr="00BE1854">
        <w:rPr>
          <w:rFonts w:ascii="GHEA Grapalat" w:hAnsi="GHEA Grapalat" w:cs="GHEA Grapalat"/>
          <w:sz w:val="24"/>
          <w:szCs w:val="24"/>
        </w:rPr>
        <w:t>Մաքսային միության մաքսային տարածքից մարմիններով (մասունքներով) դագաղների եւ աճյուններով (մոխրով) աճյունասափորների արտահանման դեպքում ներկայացվում են հետեւյալ փաստաթղթերը՝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Մաքսային միության անդամ պետության քաղաքացիական կացության ակտերի գրանցման համար սահմանված կարգով քաղաքացիական կացության ակտերի գրանցման բաժինների կողմից տրվող մահվան վկայականը կամ մահվան բժշկական վկայականը կամ նշված փաստաթղթերի նոտարական կարգով վավերացված պատճենները.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2) ազատ ոճով տեղի պետական սանիտարական հսկողություն իրականացնող մարմինների եզրակացությունը՝ վերահուղարկավորման դեպքում արտաշիրիմելու հնարավորության մասին.</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3) ցինկապատ դագաղների զոդակցման արարողակարգային ծառայություններն իրականացնող մասնագիտական կազմակերպությունների կողմից ազատ ոճով տրված ակտ (տեղեկանք)՝ նշումով, որ այնտեղ բացակայում են կողմնակի իրերը, կցելով մահացածի արժեքավոր իրերի ցանկը, եթե դրանք ուղարկվում են մահացածի մարմնի (աճյունի) հետ միասին։ </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20" w:name="Par174"/>
      <w:bookmarkEnd w:id="20"/>
      <w:r w:rsidRPr="00BE1854">
        <w:rPr>
          <w:rFonts w:ascii="GHEA Grapalat" w:hAnsi="GHEA Grapalat" w:cs="GHEA Grapalat"/>
          <w:sz w:val="24"/>
          <w:szCs w:val="24"/>
        </w:rPr>
        <w:t>Մահացածների աճյուններով (մոխիրներով) աճյունասափորների եւ մարմիններով (մասունքներով) դագաղների ներմուծման դեպքում ներկայացվում են հետեւյալ փաստաթղթերը՝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ուղարկող երկրի իրավասու մարմնի կողմից տրված մահվան վկայականը կամ մահվան բժշկական վկայականը կամ տվյալ փաստաթղթերի պատճենները.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2) ցինկապատ դագաղների զոդակցման արարողակարգային ծառայություններն իրականացնող կազմակերպությունների կողմից ազատ ոճով տրված ակտ (տեղեկանք)՝ նշումով, որ այնտեղ բացակայում են կողմնակի իրերը՝ կցելով մահացածի արժեքավոր իրերի ցանկը, եթե դրանք ուղարկվում են մահացածի մարմնի (աճյունի) հետ միասին։</w:t>
      </w:r>
    </w:p>
    <w:p w:rsidR="00944E8F" w:rsidRPr="00BE1854" w:rsidRDefault="00944E8F" w:rsidP="00916672">
      <w:pPr>
        <w:spacing w:after="160" w:line="240" w:lineRule="auto"/>
        <w:ind w:firstLine="720"/>
        <w:rPr>
          <w:rFonts w:ascii="GHEA Grapalat" w:hAnsi="GHEA Grapalat" w:cs="GHEA Grapalat"/>
          <w:sz w:val="24"/>
          <w:szCs w:val="24"/>
        </w:rPr>
      </w:pPr>
    </w:p>
    <w:p w:rsidR="00944E8F" w:rsidRPr="00BE1854" w:rsidRDefault="00944E8F" w:rsidP="00916672">
      <w:pPr>
        <w:spacing w:after="160" w:line="240" w:lineRule="auto"/>
        <w:jc w:val="center"/>
        <w:rPr>
          <w:rFonts w:ascii="GHEA Grapalat" w:hAnsi="GHEA Grapalat" w:cs="GHEA Grapalat"/>
          <w:b/>
          <w:bCs/>
          <w:sz w:val="24"/>
          <w:szCs w:val="24"/>
        </w:rPr>
      </w:pPr>
      <w:bookmarkStart w:id="21" w:name="Par178"/>
      <w:bookmarkEnd w:id="21"/>
      <w:r w:rsidRPr="00BE1854">
        <w:rPr>
          <w:rFonts w:ascii="GHEA Grapalat" w:hAnsi="GHEA Grapalat" w:cs="GHEA Grapalat"/>
          <w:b/>
          <w:bCs/>
          <w:sz w:val="24"/>
          <w:szCs w:val="24"/>
        </w:rPr>
        <w:t>Հոդված 9</w:t>
      </w:r>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Անձնական օգտագործման ապրանքների նկատմամբ «Տարանցիկ փոխադրում» մաքսային ընթացակարգի կիրառումը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«Տարանցիկ փոխադրում» մաքսային ընթացակարգով կարող են տեղափոխվել ուղեկցվող բեռում տեղափոխվող հետեւյալ անձնական օգտագործման ապրանքները՝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Մաքսային միության մաքսային տարածքում եւ օտարերկրյա պետության տարածքում չգրանցված՝ անձնական օգտագործման տրանսպորտային միջոցները.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սույն Համաձայնագրի 3–րդ հավելվածի 1–ին բաժնի 3-10 կետերի համաձայն՝ մաքսային վճարներից ազատված անձնական օգտագործման ապրանքները՝ դրանք ժամանված վայրից մինչեւ այն մաքսային մարմին տեղափոխելիս, որի գործունեության տարածքում մշտապես կամ ժամանակավորապես բնակվում է ֆիզիկական անձը։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«Տարանցիկ փոխադրում» մաքսային ընթացակարգով անձնական օգտագործման նպատակով ապրանքների տեղափոխման կարգը եւ պայմանները սահմանվում են Մաքսային միության մաքսային օրենսդրությամբ եւ սույն Համաձայնագրով։</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2. «Տարանցիկ փոխադրում» մաքսային ընթացակարգով անձնական օգտագործման նպատակով ապրանքների տեղափոխման դեպքում, ֆիզիկական անձը մաքսային մարմին է ներկայացնում տարանցիկ բեռի հայտարարագիրը եւ ներկայացնում է մաքսատուրքերի, հարկերի վճարման ապահովում, եթե սույն Համաձայնագրով այլ բան նախատեսված չէ։</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3. «Տարանցիկ փոխադրում» մաքսային ընթացակարգով անձնական օգտագործման նպատակով ապրանքների տեղափոխման դեպքում որպես հայտարարատու հանդես եկող անձը կրում է միեւնույն պարտավորությունները, ինչպես եւ փոխադրողը՝ Մաքսային միության մաքսային օրենսդրության համաձայն։</w:t>
      </w:r>
    </w:p>
    <w:p w:rsidR="00944E8F" w:rsidRPr="00BE1854" w:rsidRDefault="00944E8F" w:rsidP="00916672">
      <w:pPr>
        <w:spacing w:after="160" w:line="240" w:lineRule="auto"/>
        <w:rPr>
          <w:rFonts w:ascii="GHEA Grapalat" w:hAnsi="GHEA Grapalat" w:cs="GHEA Grapalat"/>
          <w:sz w:val="24"/>
          <w:szCs w:val="24"/>
        </w:rPr>
      </w:pPr>
    </w:p>
    <w:p w:rsidR="00944E8F" w:rsidRPr="00BE1854" w:rsidRDefault="00944E8F" w:rsidP="00916672">
      <w:pPr>
        <w:spacing w:after="160" w:line="240" w:lineRule="auto"/>
        <w:jc w:val="center"/>
        <w:rPr>
          <w:rFonts w:ascii="GHEA Grapalat" w:hAnsi="GHEA Grapalat" w:cs="GHEA Grapalat"/>
          <w:b/>
          <w:bCs/>
          <w:sz w:val="24"/>
          <w:szCs w:val="24"/>
        </w:rPr>
      </w:pPr>
      <w:bookmarkStart w:id="22" w:name="Par190"/>
      <w:bookmarkEnd w:id="22"/>
      <w:r w:rsidRPr="00BE1854">
        <w:rPr>
          <w:rFonts w:ascii="GHEA Grapalat" w:hAnsi="GHEA Grapalat" w:cs="GHEA Grapalat"/>
          <w:b/>
          <w:bCs/>
          <w:sz w:val="24"/>
          <w:szCs w:val="24"/>
        </w:rPr>
        <w:t>Հոդված 10</w:t>
      </w:r>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Անձնական օգտագործման նպատակով ապրանքների բացթողումը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Անձնական օգտագործման նպատակով ապրանքների բացթողնման հետ կապված՝ մաքսային ձեւակերպումներն իրականացվում են՝</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ֆիզիկական անձանց կողմից ուղեկցվող բեռով տեղափոխվող՝ անձնական օգտագործման նպատակով ապրանքների (բացառությամբ տրանսպորտային միջոցների) համար՝ այն մաքսային մարմնի ժամանման կամ մեկնման վայրերում, որի գործունեության տարածքում մշտապես կամ ժամանակավորապես բնակվում է ֆիզիկական անձը.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ֆիզիկական անձանց կողմից չուղեկցվող բեռով կամ փոխադրողի կողմից առաքվող ապրանքների տեսքով անձնական օգտագործման նպատակով տեղափոխվող ապրանքների (բացառությամբ տրանսպորտային միջոցների) համար՝ միջազգային ծովային (գետային) նավահանգիստներ, օդանավակայաններ կամ Մաքսային միության անդամ պետությունների օրենսդրությամբ դրանց հավասարեցված վայր համարվող ժամանման կամ մեկնման վայրերում կամ նշանակման վայրի (առաքման վայրի) մաքսային մարմնում, որոնք գտնվում են Մաքսային միության անդամ պետությունների տարածքում, որտեղ մշտապես կամ ժամանակավոր բնակվում է ֆիզիկական անձը կամ ուղարկման մաքսային մարմնում.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ֆիզիկական անձանց կողմից՝ օտարերկրյա պետությունների տարածքում գրանցված անձնական օգտագործման նպատակով վարելով տեղափոխվող տրանսպորտային միջոցի համար՝ այն մաքսային մարմնի ժամանման կամ մեկնման վայրերում, որի գործունեության տարածքում մշտապես կամ ժամանակավորապես բնակվում է ֆիզիկական անձը.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ֆիզիկական անձանց կողմից չուղեկցվող բեռով կամ փոխադրողի կողմից առաքվող ապրանքների տեսքով անձնական օգտագործման նպատակով տեղափոխվող տրանսպորտային միջոցների համար՝ միջազգային ծովային (գետային) նավահանգիստներ, օդանավակայաններ կամ Մաքսային միության անդամ պետությունների օրենսդրությամբ դրանց հավասարեցված վայր համարվող ժամանման կամ մեկնման վայրերում կամ նշանակման վայրի (առաքման վայրի) մաքսային մարմնում, որոնք գտնվում են Մաքսային միության անդամ պետությունների տարածքում, որտեղ մշտապես կամ ժամանակավոր բնակվում է ֆիզիկական անձը կամ ուղարկման մաքսային մարմնում.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ֆիզիկական անձանց կողմից օտարերկրյա պետության տարածքում կամ Մաքսային միության մաքսային տարածքում չգրանցված անձնական օգտագործման նպատակով վարելով տեղափոխվող տրանսպորտային միջոցների համար՝ անդամ պետությունների այն տարածքների ժամանման վայրերում, որտեղ մշտապես կամ ժամանակավորապես բնակվում է ֆիզիկական անձը, կամ մաքսային մարմնում, որի գործունեության տարածքում մշտապես կամ ժամանակավորապես բնակվում է ֆիզիկական անձը կամ մեկնման վայրերում.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օտարերկրյա պետության տարածքում եւ Մաքսային միության մաքսային տարածքում չգրանցված անձնական օգտագործման նպատակով տրանսպորտային միջոցների համար, որոնք տեղափոխվում են ֆիզիկական անձանց կողմից չուղեկցվող բեռով կամ փոխադրողի կողմից առաքվող ապրանքների տեսքով՝ միջազգային ծովային (գետային) նավահանգիստներ, օդանավակայաններ կամ Մաքսային միության անդամ պետությունների օրենսդրությամբ դրանց հավասարեցված վայր համարվող ժամանման կամ մեկնման վայրերում կամ նշանակման վայրի (առաքման վայրի) մաքսային մարմնում, որոնք գտնվում են Մաքսային միության անդամ պետությունների տարածքում, որտեղ մշտապես կամ ժամանակավոր բնակվում է ֆիզիկական անձը կամ ուղարկման մաքսային մարմնում.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սույն Համաձայնագրի 3–րդ հավելվածի 1–ին բաժնի 3-10–րդ կետերում սահմանված կարգով եւ պայմաններով մաքսային վճարներից ազատված, ուղեկցվող բեռով տեղափոխվող անձնական օգտագործման ապրանքների (բացառությամբ տրանսպորտային միջոցների) համար՝</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մաքսային մարմնում, որի գործունեության տարածքում մշտապես կամ ժամանակավորապես բնակվում է ապրանքները տեղափոխող ֆիզիկական անձը.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2) ժամանման կամ մեկնման վայրերում՝ պայմանով, որ Մաքսային միության անդամ պետության մաքսային մարմինը հաստատում է Մաքսային միության մյուս անդամ պետության մաքսային մարմնին ֆիզիկական անձի կողմից մաքսային վճարներից ազատված լինելու պայմանները։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2. Անձնական օգտագործման նպատակով ապրանքների բացթողումը կամ բացթողնման մերժումն իրականացվում է հետեւյալ ժամկետներում՝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ուղեկցվող բեռով անձնական օգտագործման նպատակով ապրանքների տեղափոխման ժամանակ մաքսային հսկողություն իրականացնելուց անմիջապես հետո, բացառությամբ այն դեպքերի, երբ նշված ապրանքների բացթողումը հնարավոր չէ իրականացնել ժամանման կամ մեկնման վայրերում մաքսային մարմնից անկախ պատճառներով.</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մաքսային մարմնում, որի գործունեության տարածքում մշտապես կամ ժամանակավոր բնակվում է ֆիզիկական անձը կամ սույն Համաձայնագրի դրույթների համաձայն մեկ այլ մաքսային մարմնում ուղեւորային մաքսային հայտարարագիրը գրանցելու օրվանից հետո ոչ ուշ, քան մեկ աշխատանքային օրվա ընթացքում։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Անձնական օգտագործման նպատակով ապրանքների բացթողնման ժամկետի երկարաձգումն իրականացվում է Օրենսգրքով սահմանված կարգով։</w:t>
      </w:r>
    </w:p>
    <w:p w:rsidR="00944E8F" w:rsidRDefault="00944E8F" w:rsidP="00916672">
      <w:pPr>
        <w:spacing w:after="160" w:line="240" w:lineRule="auto"/>
        <w:jc w:val="both"/>
        <w:rPr>
          <w:rFonts w:ascii="GHEA Grapalat" w:hAnsi="GHEA Grapalat" w:cs="GHEA Grapalat"/>
          <w:sz w:val="24"/>
          <w:szCs w:val="24"/>
        </w:rPr>
      </w:pPr>
    </w:p>
    <w:p w:rsidR="00944E8F" w:rsidRPr="00BE1854" w:rsidRDefault="00944E8F" w:rsidP="00916672">
      <w:pPr>
        <w:spacing w:after="160" w:line="240" w:lineRule="auto"/>
        <w:jc w:val="both"/>
        <w:rPr>
          <w:rFonts w:ascii="GHEA Grapalat" w:hAnsi="GHEA Grapalat" w:cs="GHEA Grapalat"/>
          <w:sz w:val="24"/>
          <w:szCs w:val="24"/>
        </w:rPr>
      </w:pPr>
    </w:p>
    <w:p w:rsidR="00944E8F" w:rsidRPr="00BE1854" w:rsidRDefault="00944E8F" w:rsidP="00916672">
      <w:pPr>
        <w:spacing w:after="160" w:line="240" w:lineRule="auto"/>
        <w:jc w:val="center"/>
        <w:rPr>
          <w:rFonts w:ascii="GHEA Grapalat" w:hAnsi="GHEA Grapalat" w:cs="GHEA Grapalat"/>
          <w:b/>
          <w:bCs/>
          <w:sz w:val="24"/>
          <w:szCs w:val="24"/>
        </w:rPr>
      </w:pPr>
      <w:bookmarkStart w:id="23" w:name="Par209"/>
      <w:bookmarkEnd w:id="23"/>
      <w:r w:rsidRPr="00BE1854">
        <w:rPr>
          <w:rFonts w:ascii="GHEA Grapalat" w:hAnsi="GHEA Grapalat" w:cs="GHEA Grapalat"/>
          <w:b/>
          <w:bCs/>
          <w:sz w:val="24"/>
          <w:szCs w:val="24"/>
        </w:rPr>
        <w:t>Հոդված 11</w:t>
      </w:r>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Անձնական օգտագործման ապրանքների օգտագործման սահմանափակումը՝ դրանց բացթողումից հետո</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24" w:name="Par214"/>
      <w:bookmarkEnd w:id="24"/>
      <w:r w:rsidRPr="00BE1854">
        <w:rPr>
          <w:rFonts w:ascii="GHEA Grapalat" w:hAnsi="GHEA Grapalat" w:cs="GHEA Grapalat"/>
          <w:sz w:val="24"/>
          <w:szCs w:val="24"/>
        </w:rPr>
        <w:t>1. Սույն Համաձայնագրի 3–րդ հավելվածի V բաժնի 22–րդ եւ 23–րդ կետերում նշված անձնական օգտագործման տրանսպորտային միջոցները կարող են օգտագործվել Մաքսային միության մաքսային տարածքում դրանք ներմուծած ֆիզիկական անձանց կողմից։</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25" w:name="Par215"/>
      <w:bookmarkEnd w:id="25"/>
      <w:r w:rsidRPr="00BE1854">
        <w:rPr>
          <w:rFonts w:ascii="GHEA Grapalat" w:hAnsi="GHEA Grapalat" w:cs="GHEA Grapalat"/>
          <w:sz w:val="24"/>
          <w:szCs w:val="24"/>
        </w:rPr>
        <w:t xml:space="preserve">2. Անձնական օգտագործման նպատակով նման տրանսպորտային միջոցների օգտագործման եւ(կամ) տնօրինման իրավունքի փոխանցումն այլ անձանց թույլատրվում է միայն՝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մաքսային հայտարարագրման եւ սույն Համաձայնագրի 5–րդ հավելվածի IV բաժնում սահմանված դրույքաչափերով մաքսատուրքերի, հարկերի վճարման դեպքում՝ ապրանքներն ազատ շրջանառության մեջ բաց թողնելու համար, եթե Մաքսային միության անդամ պետությունների միջազգային պայմանագրերով այլ միասնական դրույքաչափեր սահմանված չեն։ Նման տրանսպորտային միջոցների բացթողումն ազատ շրջանառության մեջ իրականացվում է այն մաքսային մարմնում, որի գործունեության տարածքում մշտապես կամ ժամանակավորապես բնակվում է այն ֆիզիկական անձը, որին փոխանցվում է օգտագործման եւ (կամ) տնօրինման իրավունքը։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նշված տարածքի սահմաններից տրանսպորտային միջոցների արտահանման համար մաքսային մարմնի թույլտվությամբ Մաքսային միության անդամ պետությունների օրենսդրության համաձայն, եթե նման արտահանումը չի կարող իրականացվել հայտարարատուի կողմից ներմուծումն իրականացրած ֆիզիկական անձի մահվան, ծանր հիվանդության կամ այլ օբյեկտիվ պատճառներով։</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26" w:name="Par218"/>
      <w:bookmarkEnd w:id="26"/>
      <w:r w:rsidRPr="00BE1854">
        <w:rPr>
          <w:rFonts w:ascii="GHEA Grapalat" w:hAnsi="GHEA Grapalat" w:cs="GHEA Grapalat"/>
          <w:sz w:val="24"/>
          <w:szCs w:val="24"/>
        </w:rPr>
        <w:t xml:space="preserve">3. Մինչեւ ժամանակավոր ներմուծման ժամանակահատվածի լրանալը՝ սույն հոդվածի 1–ին կետում նշված տրանսպորտային միջոցները մաքսային մարմնում ենթակա են մաքսային հայտարարագրման ՝ մաքսային օրենսգրքով սահմանված ազատ շրջանառության մեջ բացթողնման, հետ արտահանման կամ մաքսային ձեւակերպումներն իրականացնելու նպատակով։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Ֆիզիկական անձն ազատվում է սույն կետի 1–ին մասով նախատեսված տրանսպորտային միջոցների հայտարարագրման պարտականությունից , եթե նշված տրանսպորտային միջոցների մասով առաջ են եկել սույն Համաձայնագրի 5–րդ հոդվածի 1–ին կետի 5–րդ եւ 6 –րդ ենթակետերով սահմանված պատասխանատվություն՝ մինչեւ նման տրանսպորտային միջոցների ժամանակավոր ներմուծման ժամանակահատվածի լրանալը, եւ մաքսային մարմին են ներկայացվել նման պատասխանատվության ի հայտ գալու մասին ապացույցներ։ </w:t>
      </w:r>
    </w:p>
    <w:p w:rsidR="00944E8F" w:rsidRPr="00BE1854" w:rsidRDefault="00944E8F" w:rsidP="00916672">
      <w:pPr>
        <w:spacing w:after="160" w:line="240" w:lineRule="auto"/>
        <w:jc w:val="both"/>
        <w:rPr>
          <w:rFonts w:ascii="GHEA Grapalat" w:hAnsi="GHEA Grapalat" w:cs="GHEA Grapalat"/>
          <w:sz w:val="24"/>
          <w:szCs w:val="24"/>
        </w:rPr>
      </w:pPr>
    </w:p>
    <w:p w:rsidR="00944E8F" w:rsidRPr="00BE1854" w:rsidRDefault="00944E8F" w:rsidP="00916672">
      <w:pPr>
        <w:spacing w:after="160" w:line="240" w:lineRule="auto"/>
        <w:jc w:val="center"/>
        <w:rPr>
          <w:rFonts w:ascii="GHEA Grapalat" w:hAnsi="GHEA Grapalat" w:cs="GHEA Grapalat"/>
          <w:b/>
          <w:bCs/>
          <w:sz w:val="24"/>
          <w:szCs w:val="24"/>
        </w:rPr>
      </w:pPr>
      <w:bookmarkStart w:id="27" w:name="Par221"/>
      <w:bookmarkEnd w:id="27"/>
      <w:r w:rsidRPr="00BE1854">
        <w:rPr>
          <w:rFonts w:ascii="GHEA Grapalat" w:hAnsi="GHEA Grapalat" w:cs="GHEA Grapalat"/>
          <w:b/>
          <w:bCs/>
          <w:sz w:val="24"/>
          <w:szCs w:val="24"/>
        </w:rPr>
        <w:t>III. Մաքսային վճարներ</w:t>
      </w:r>
    </w:p>
    <w:p w:rsidR="00944E8F" w:rsidRPr="00BE1854" w:rsidRDefault="00944E8F" w:rsidP="00916672">
      <w:pPr>
        <w:spacing w:after="160" w:line="240" w:lineRule="auto"/>
        <w:jc w:val="center"/>
        <w:rPr>
          <w:rFonts w:ascii="GHEA Grapalat" w:hAnsi="GHEA Grapalat" w:cs="GHEA Grapalat"/>
          <w:b/>
          <w:bCs/>
          <w:sz w:val="24"/>
          <w:szCs w:val="24"/>
        </w:rPr>
      </w:pPr>
      <w:bookmarkStart w:id="28" w:name="Par223"/>
      <w:bookmarkEnd w:id="28"/>
      <w:r w:rsidRPr="00BE1854">
        <w:rPr>
          <w:rFonts w:ascii="GHEA Grapalat" w:hAnsi="GHEA Grapalat" w:cs="GHEA Grapalat"/>
          <w:b/>
          <w:bCs/>
          <w:sz w:val="24"/>
          <w:szCs w:val="24"/>
        </w:rPr>
        <w:t>Հոդված 12</w:t>
      </w:r>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Անձնական օգտագործման ապրանքների համար մաքսային վճարների կատարումը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Մաքսային վճարներ չեն վճարվում մաքսային սահմանով անձնական օգտագործման նպատակով տեղափոխվող այն ապրանքների համար, որոնք նշված են սույն Համաձայնագրի 3–րդ եւ 4–րդ հավելվածներում։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2. Մաքսատուրքեր, հարկեր վճարվում են մաքսային սահմանով փոխադրվող այն ապրանքների համար, որոնց նշված են սույն Համաձայնագրի 5–րդ հավելվածում՝ տվյալ հավելվածում սահմանված չափով՝ բացառությամբ այն դեպքի, եթե Մաքսային միության անդամ պետությունների այլ միջազգային պայմանագրերով այդ պետություններին տրվել է մաքսատուրքերի, հարկերի այլ միասնական դրույքաչափեր սահմանելու իրավունք։</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3. Մաքսատուրքերի, հարկերի հաշվարկման նպատակով ավտո, մոտոտրանսպորտային միջոցների բացթողնման պահը եւ շարժիչի ծավալը սահմանվում են սույն Համաձայնագրի 6–րդ հավելվածում սահմանված կարգով։</w:t>
      </w:r>
    </w:p>
    <w:p w:rsidR="00944E8F" w:rsidRDefault="00944E8F" w:rsidP="00916672">
      <w:pPr>
        <w:spacing w:after="160" w:line="240" w:lineRule="auto"/>
        <w:ind w:firstLine="720"/>
        <w:jc w:val="both"/>
        <w:rPr>
          <w:rFonts w:ascii="GHEA Grapalat" w:hAnsi="GHEA Grapalat" w:cs="GHEA Grapalat"/>
          <w:sz w:val="24"/>
          <w:szCs w:val="24"/>
        </w:rPr>
      </w:pPr>
    </w:p>
    <w:p w:rsidR="00944E8F" w:rsidRDefault="00944E8F" w:rsidP="00916672">
      <w:pPr>
        <w:spacing w:after="160" w:line="240" w:lineRule="auto"/>
        <w:ind w:firstLine="720"/>
        <w:jc w:val="both"/>
        <w:rPr>
          <w:rFonts w:ascii="GHEA Grapalat" w:hAnsi="GHEA Grapalat" w:cs="GHEA Grapalat"/>
          <w:sz w:val="24"/>
          <w:szCs w:val="24"/>
        </w:rPr>
      </w:pPr>
    </w:p>
    <w:p w:rsidR="00944E8F" w:rsidRDefault="00944E8F" w:rsidP="00916672">
      <w:pPr>
        <w:spacing w:after="160" w:line="240" w:lineRule="auto"/>
        <w:ind w:firstLine="720"/>
        <w:jc w:val="both"/>
        <w:rPr>
          <w:rFonts w:ascii="GHEA Grapalat" w:hAnsi="GHEA Grapalat" w:cs="GHEA Grapalat"/>
          <w:sz w:val="24"/>
          <w:szCs w:val="24"/>
        </w:rPr>
      </w:pPr>
    </w:p>
    <w:p w:rsidR="00944E8F" w:rsidRPr="00BE1854" w:rsidRDefault="00944E8F" w:rsidP="00916672">
      <w:pPr>
        <w:spacing w:after="160" w:line="240" w:lineRule="auto"/>
        <w:ind w:firstLine="720"/>
        <w:jc w:val="both"/>
        <w:rPr>
          <w:rFonts w:ascii="GHEA Grapalat" w:hAnsi="GHEA Grapalat" w:cs="GHEA Grapalat"/>
          <w:sz w:val="24"/>
          <w:szCs w:val="24"/>
        </w:rPr>
      </w:pPr>
    </w:p>
    <w:p w:rsidR="00944E8F" w:rsidRPr="00BE1854" w:rsidRDefault="00944E8F" w:rsidP="00916672">
      <w:pPr>
        <w:spacing w:after="160" w:line="240" w:lineRule="auto"/>
        <w:jc w:val="center"/>
        <w:rPr>
          <w:rFonts w:ascii="GHEA Grapalat" w:hAnsi="GHEA Grapalat" w:cs="GHEA Grapalat"/>
          <w:b/>
          <w:bCs/>
          <w:sz w:val="24"/>
          <w:szCs w:val="24"/>
        </w:rPr>
      </w:pPr>
      <w:bookmarkStart w:id="29" w:name="Par232"/>
      <w:bookmarkEnd w:id="29"/>
      <w:r w:rsidRPr="00BE1854">
        <w:rPr>
          <w:rFonts w:ascii="GHEA Grapalat" w:hAnsi="GHEA Grapalat" w:cs="GHEA Grapalat"/>
          <w:b/>
          <w:bCs/>
          <w:sz w:val="24"/>
          <w:szCs w:val="24"/>
        </w:rPr>
        <w:t>Հոդված 13</w:t>
      </w:r>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Անձնական օգտագործման նպատակով` բացառությամբ տրանսպորտային միջոցների մասով մաքսատուրքերի, հարկերի վճարման հետ կապված պարտականությունների առաջացումը, դադարումը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Սույն Համաձայնագրի համաձայն՝ մաքսային սահմանով ուղեկցվող եւ չուղեկցվող բեռի կամ փոխադրողի կողմից առաքվող ապրանքների տեսքով տեղափոխվող, գրավոր մաքսային հայտարարագրման ենթակա անձնական օգտագործման ապրանքների նկատմամբ հաշվեգրված մաքսային վճարների, հարկերի վճարման պարտականությունն առաջանում է հայտարարատուի մոտ ուղեւորային մաքսային հայտարարագիրը մաքսային մարմնի կողմից գրանցելիս։</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30" w:name="Par240"/>
      <w:bookmarkEnd w:id="30"/>
      <w:r w:rsidRPr="00BE1854">
        <w:rPr>
          <w:rFonts w:ascii="GHEA Grapalat" w:hAnsi="GHEA Grapalat" w:cs="GHEA Grapalat"/>
          <w:sz w:val="24"/>
          <w:szCs w:val="24"/>
        </w:rPr>
        <w:t>2. Մաքսային սահմանով ուղեկցվող եւ չուղեկցվող բեռի կամ փոխադրողի կողմից առաքվող ապրանքների տեսքով տեղափոխվող, գրավոր մաքսային հայտարարագրման ենթակա անձնական օգտագործման ապրանքների նկատմամբ հաշվեգրված մաքսային վճարների, հարկերի վճարման պարտականությունը հայտարարատուի մոտ դադարում է՝</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մաքսային մարմնի կողմից անձնական օգտագործման ապրանքների բացթողումը մերժելու դեպքում՝ մաքսային մարմնի կողմից մաքսային հայտարարագիրը գրանցելիս առաջացած մաքսային վճարների, հարկերի վճարման պարտավորության մասով.</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2) «ազատ շրջանառություն» ընթացակարգով անձնական օգտագործման ապրանքների բացթողնման համար սույն Համաձայնագրով սահմանված դրույքաչափերով հաշվարկված մաքսատուրքերի, հարկերի ամբողջ ծավալով վճարման կամ բռնագանձման դեպքում.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3) տվյալ պետության օրենսդրության համաձայն՝ Մաքսային միության անդամ պետության սեփականություն դառնալու դեպքում.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4) «ոչնչացում» կամ «հօգուտ պետության հրաժարում» մաքսային ընթացակարգով սահմանված կարգով անձնական օգտագործման ապրանքների տեղափոխման դեպքում.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5) վթարի կամ անհաղթահարելի ուժի ազդեցությամբ կամ բնականոն պայմաններով տեղափոխման (փոխադրման) եւ պահպանման դեպքում անձնական օգտագործման նպատակով ապրանքների բնական կորստի հետեւանքով ոչնչացման (չփոխհատուցվող կորստի) դեպքում.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6) անձնական օգտագործման նպատակով ապրանքների նկատմամբ բռնագանձում տարածելիս, այդ թվում՝ անձնական օգտագործման ապրանքների հաշվին՝ Մաքսային միության անդամ պետության օրենսդրության համաձայն.</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7) սույն Համաձայնագրի համաձայն մաքսային վճարներից ազատված՝ «ազատ շրջանառություն» ընթացակարգով անձնական օգտագործման ապրանքների բացթողնման ժամանակ.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8) եթե մաքսատուրքերի, հարկերի չվճարված գումարի չափը չի գերազանցում Մաքսային միության այն անդամ պետության օրենսդրությամբ սահմանված արտարժույթի փոխարժեքով երկու եվրոյին համարժեք գումարը, որի տարածքում առաջացել է մաքսատուրքերի, հարկերի վճարման պարտավորությունը, որն ուժի մեջ է եղել մաքսատուրքերի, հարկերի վճարման պարտավորությունը առաջանալու պահին.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9) մաքսատուրքերի, հարկերի գումարը բռնագանձելու համար անհուսալի ճանաչելիս եւ դրանց դուրսգրման ժամանակ Մաքսային միության անդամ պետության օրենսդրությամբ սահմանված կարգով եւ հիմնավորումներով, որի մաքսային մարմինն իրականացրել է այդ գումարների բռնագանձումը.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10) Մաքսային միության անդամ պետության օրենսդրության համաձայն՝ հայտարարատուի մահվան կամ նրան մահացած հայտարարելու դեպքում.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3. Մաքսատուրքերը, հարկերը ենթակա են վճարման մինչեւ անձնական օգտագործման ապրանքները ազատ շրջանառություն բացթողումը։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4. Անձնական օգտագործման նպատակով ապրանքների նկատմամբ մաքսատուրքերը, հարկերը հաշվեգրվում են սույն Համաձայնագրի 5–րդ հավելվածի I-III բաժիններով սահմանված դրույքաչափերով։</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5. Ուղեկցվող բեռով տեղափոխվող անձնական օգտագործման ապրանքների բացթողումն իրականացվում է մաքսային մարմնի կողմից մինչեւ անձնական օգտագործման ապրանքների մասով վճարված մաքսատուրքերի, հարկերի գումարների հաշվեգրումը համապատասխան հաշիվներին։</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6. Անձնական օգտագործման ապրանքների մասով մաքսային վճարներն իրականացվում են անկանխիկ կամ կանխիկ դրամական միջոցներով (գումարներով)՝ Մաքսային միության անդամ պետության օրենսդրության համաձայն։</w:t>
      </w:r>
    </w:p>
    <w:p w:rsidR="00944E8F" w:rsidRPr="00BE1854" w:rsidRDefault="00944E8F" w:rsidP="00916672">
      <w:pPr>
        <w:spacing w:after="160" w:line="240" w:lineRule="auto"/>
        <w:jc w:val="center"/>
        <w:rPr>
          <w:rFonts w:ascii="GHEA Grapalat" w:hAnsi="GHEA Grapalat" w:cs="GHEA Grapalat"/>
          <w:b/>
          <w:bCs/>
          <w:sz w:val="24"/>
          <w:szCs w:val="24"/>
          <w:lang w:val="en-US"/>
        </w:rPr>
      </w:pPr>
      <w:bookmarkStart w:id="31" w:name="Par256"/>
      <w:bookmarkEnd w:id="31"/>
    </w:p>
    <w:p w:rsidR="00944E8F" w:rsidRPr="00BE1854" w:rsidRDefault="00944E8F" w:rsidP="00916672">
      <w:pPr>
        <w:spacing w:after="160" w:line="240" w:lineRule="auto"/>
        <w:jc w:val="center"/>
        <w:rPr>
          <w:rFonts w:ascii="GHEA Grapalat" w:hAnsi="GHEA Grapalat" w:cs="GHEA Grapalat"/>
          <w:b/>
          <w:bCs/>
          <w:sz w:val="24"/>
          <w:szCs w:val="24"/>
          <w:lang w:val="en-US"/>
        </w:rPr>
      </w:pPr>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Հոդված 14</w:t>
      </w:r>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Անձնական օգտագործման նպատակով տրանսպորտային միջոցների մասով մաքսատուրքերի, հարկերի վճարման պարտավորության առաջացումը, դադարումը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Անձնական օգտագործման նպատակով տրանսպորտային միջոցների մասով մաքսային վճարների կատարման պարտավորությունը՝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առաջանում է հայտարարատուի մոտ մաքսային մարմնի կողմից՝ ազատ շրջանառություն բացթողնման համար ներկայացված ուղեւորային մաքսային հայտարարագիրը գրանցելու պահից.</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2) դադարում է հայտարարատուի մոտ սույն Համաձայնագրի 13–րդ հոդվածի 2-րդ կետում սահմանված դեպքերում։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2. Ներմուծման մաքսատուրքերը, հարկերը ենթակա են վճարման մինչեւ անձնական օգտագործման նպատակով տրանսպորտային միջոցների ազատ շրջանառություն բացթողումը։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3. Ներմուծման մաքսատուրքերը, հարկերը հաշվեգրվում են սույն Համաձայնագրի 5–րդ հավելվածի IV բաժնով սահմանված դրույքաչափերով։</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4. Ֆիզիկական անձանց կողմից մաքսային սահմանով տեղափոխվող՝ օտարերկրյա պետության տարածքում գրանցված անձնական օգտագործման նպատակով տրանսպորտային միջոցների մասով մաքսատուրքերի, հարկերի վճարման պարտավորությունն առաջանում է՝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հայտարարատուի մոտ՝ մաքսային մարմնի կողմից՝ ժամանակավոր գտնվելու նպատակով բացթողնման համար ներկայացված ուղեւորային մաքսային հայտարարագիրը գրանցելու պահից.</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այն անձանց մոտ, որոնց փոխանցվել է տրանսպորտային միջոցը սույն Համաձայնագրի 11–րդ հոդվածի 2–րդ կետով սահմանված կարգով՝ դրա արտահանումն իրականացնելու համար՝ մաքսային մարմնի կողմից նման փոխանցման թույլտվությունը տալու օրվանից։</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5. Ֆիզիկական անձանց կողմից մաքսային սահմանով տեղափոխվող՝ օտարերկրյա պետության տարածքում գրանցված անձնական օգտագործման նպատակով տրանսպորտային միջոցների մասով մաքսատուրքերի, հարկերի վճարման պարտավորությունը դադարում է՝</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հայտարարատուի մոտ՝</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Մաքսային միության մաքսային տարածք ժամանակավոր ներմուծված եւ մինչեւ մաքսային մարմնի կողմից ժամանակավոր ներմուծման համար սահմանված ժամանակահատվածի լրանալն արտահանվող տրանսպորտային միջոցների արտահանման պահից, բացառությամբ այն դեպքերի, երբ մինչեւ ժամանակավոր ներմուծման ժամկետի լրանալը վրա է հասել մաքսատուրքերի, հակերի վճարման ժամկետը.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եթե հայտարարատուն տրանսպորտային միջոցը հանձնել է մեկ այլ անձի՝ սույն Համաձայնագրի 11–րդ հոդվածի 2–րդ կետով սահմանված կարգով տրանսպորտային միջոցի արտահանումն իրականացնելու համար՝ մաքսային մարմնի կողմից նման հանձնման թույլտվությունը տալու օրվանից, բացառությամբ այն դեպքերի, երբ մինչեւ նման թույլտվության տրամադրումը վրա է հասել մաքսատուրքերի, հարկերի վճարման ժամկետը.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2) այն անձի դեպքում, ում փոխանցվել է տրանսպորտային միջոցը սույն Համաձայնագրի 11–րդ հոդվածի 2–րդ կետով սահմանած կարգով տրանսպորտային միջոցի արտահանումն իրականացնելու համար՝ Մաքսային միության մաքսային տարածք ժամանակավոր ներմուծված եւ մինչեւ մաքսային մարմնի կողմից ժամանակավոր ներմուծման համար սահմանված ժամանակահատվածի լրանալը արտահանվող տրանսպորտային միջոցների արտահանման պահից, բացառությամբ այն դեպքերի, երբ մինչեւ ժամանակավոր ներմուծման ժամկետի լրանալը վրա է հասել մաքսատուրքերի, հակերի վճարման ժամկետը.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3) սույն կետում նշված անձանց դեպքում՝ սույն Համաձայնագրի 13–րդ հոդվածի 2–րդ կետով սահմանած դեպքերում։</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32" w:name="Par276"/>
      <w:bookmarkEnd w:id="32"/>
      <w:r w:rsidRPr="00BE1854">
        <w:rPr>
          <w:rFonts w:ascii="GHEA Grapalat" w:hAnsi="GHEA Grapalat" w:cs="GHEA Grapalat"/>
          <w:sz w:val="24"/>
          <w:szCs w:val="24"/>
        </w:rPr>
        <w:t>6. Ժամանակավոր ներմուծված տրանսպորտային միջոցների մասով մաքսատուրքերի, հարկերի վճարման ժամկետը համարվում է՝</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առանց մաքսային մարմնի թույլտվության այլ անձանց ժամանակավոր ներմուծված տրանսպորտային միջոցները փոխանցելու դեպքում՝ փոխանցման օրը, իսկ եթե այդ օրը սահմանված չէ՝ մաքսային մարմնի կողմից՝ ժամանակավոր գտնվելու նպատակով անձնական օգտագործման համար բացթողնման համար ներկայացված ուղեւորային մաքսային հայտարարագրի գրանցման օրը.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2) եթե ժամանակավոր ներմուծված տրանսպորտային միջոցները կորել են ժամանակավոր ներմուծման ժամանակահատվածում, որը սահմանվում է մաքսային մարմնի կողմից, բացառությամբ վթարի կամ անհաղթահարելի ուժի ազդեցության կամ փոխադրման (տրանսպորտային փոխադրման) եւ պահպանման բնականոն պայմաններում բնական կորստի հետեւանքով ոչնչացման (անվերադարձ կորստի) դեպքերի՝ ապրանքների կորստի օրը, իսկ եթե այդպիսի օր չի սահմանվել, ապա՝ ժամանակավոր գտնվելու նպատակով անձնական օգտագործման համար բացթողնման համար ներկայացված ուղեւորային մաքսային հայտարարագրի գրանցման օրը.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3) մինչեւ մաքսային մարմնի կողմից ժամանակավոր ներմուծման ժամկետի լրանալը՝ Մաքսային միության մաքսային տարածք ժամանակավոր ներմուծված տրանսպորտային միջոցների արտահանումը չիրականացնելու դեպքում՝ ժամանակավոր ներմուծման ժամկետը լրանալու օրը։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7. Սույն հոդվածի 6–րդ կետով սահմանված դեպքերում ներմուծման մաքսատուրքերը, հարկերը ենթակա են վճարման այն մաքսատուրքերի, հարկերի համապատասխան գումարների չափով, որոնք վճարման ենթակա կլինեին անձնական օգտագործման ապրանքների՝ ազատ շրջանառություն բացթողնման դեպքում, որը հաշվեգրվում է մաքսային մարմնի կողմից ուղեւորային մաքսային հայտարարագիրը գրանցելու օրը, որի համաձայն, տրանսպորտային միջոցը բաց է թողնվել Մաքսային միության մաքսային տարածքում ժամանակավոր գտնվելու նպատակով՝ անձնական օգտագործման համար։ </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33" w:name="Par281"/>
      <w:bookmarkEnd w:id="33"/>
      <w:r w:rsidRPr="00BE1854">
        <w:rPr>
          <w:rFonts w:ascii="GHEA Grapalat" w:hAnsi="GHEA Grapalat" w:cs="GHEA Grapalat"/>
          <w:sz w:val="24"/>
          <w:szCs w:val="24"/>
        </w:rPr>
        <w:t>8. Մինչեւ մաքսային մարմնի կողմից սահմանված ժամանակավոր ներմուծման ժամկետի լրանալը՝ անձնական օգտագործման ապրանքները կարող են ներկայացվել ազատ շրջանառություն բացթողնման համար։</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34" w:name="Par282"/>
      <w:bookmarkEnd w:id="34"/>
      <w:r w:rsidRPr="00BE1854">
        <w:rPr>
          <w:rFonts w:ascii="GHEA Grapalat" w:hAnsi="GHEA Grapalat" w:cs="GHEA Grapalat"/>
          <w:sz w:val="24"/>
          <w:szCs w:val="24"/>
        </w:rPr>
        <w:t>Սույն կետի առաջին մասով սահմանված դեպքերում մաքսատուրքերը, հարկերը ենթակա են վճարման այն մաքսատուրքերի, հարկերի համապատասխան գումարների չափով, որոնք վճարման ենթակա կլինեին անձնական օգտագործման տրանսպորտային միջոցների՝ ազատ շրջանառություն բացթողնման դեպքում, որը հաշվեգրվում է մաքսային մարմնի կողմից ուղեւորային մաքսային հայտարարագիրը գրանցելու օրը, որի համաձայն, տրանսպորտային միջոցը բաց է թողնվել Մաքսային միության մաքսային տարածքում ժամանակավոր գտնվելու նպատակով՝ անձնական օգտագործման համար։</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Մաքսային մարմնի կողմից սահմանված ժամանակավոր ներմուծման ժամկետը լրանալիս անձնական օգտագործման տրանսպորտային միջոցների՝ ազատ շրջանառություն բացթողնման դեպքում, նման բացթողումն իրականացվում է մաքսային մարմնի կողմից սույն կետի երկրորդ մասին համապատասխան հաշվեգրված մաքսատուրքերի, հարկերի վճարումից (բռնագանձումից հետո)։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Սույն Համաձայնագրի 5–րդ հոդվածի 1–ին կետի 2–րդ ենթակետի երրորդ պարբերության համաձայն՝ մաքսային հսկողության տակ չգտնվող ճանաչվելու համար անձնական օգտագործման ժամանակավոր ներմուծված տրանսպորտային միջոցների մասով մաքսատուրքերի, հարկերի վճարման դեպքում, մաքսատուրքերը, հարկերը հաշվեգրվում են սույն կետի երկրորդ մասի համաձայն։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Մինչեւ մաքսային մարմնի կողմից սահմանված ժամանակավոր ներմուծման ժամկետի լրանալը՝ ազատ շրջանառություն բացթողնման համար ներկայացված անձնական օգտագործման տրանսպորտային միջոցների մասով վճարման ենթակա մաքսատուրքերի, հարկերի ընդհանուր գումարը, եթե նման տրանսպորտային միջոցը ճանաչվել է սույն Համաձայնագրի 5–րդ հոդվածի 1–ին կետի 2–րդ ենթակետի երրորդ պարբերության համաձայն մաքսային հսկողության տակ չգտնվող, չպետք է գերազանցի այն մաքսատուրքերի, հարկերի գումարը, որը ենթակա կլիներ վճարման՝ սույն կետի երկրորդ մասի համաձայն։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Մինչեւ մաքսային մարմնի կողմից սահմանված ժամանակավոր ներմուծման ժամկետի լրանալը՝ ազատ շրջանառություն բացթողնման համար ներկայացված անձնական օգտագործման նպատակով տրանսպորտային միջոցների մասով վճարման ենթակա մաքսատուրքերի, հարկերի ընդհանուր գումարը չպետք է գերազանցի այն մաքսատուրքերի, հարկերի գումարը, որը ենթակա կլիներ վճարման սույն կետի երկրորդ մասի համաձայն</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9. Անձնական օգտագործման նպատակով տրանսպորտային միջոցների մասով մաքսային վճարներն իրականացվում են անկանխիկ կամ կանխիկ դրամական միջոցներով (գումարներով)՝ Մաքսային միության անդամ պետության օրենսդրության համաձայն։</w:t>
      </w:r>
    </w:p>
    <w:p w:rsidR="00944E8F" w:rsidRPr="00BE1854" w:rsidRDefault="00944E8F" w:rsidP="00916672">
      <w:pPr>
        <w:spacing w:after="160" w:line="240" w:lineRule="auto"/>
        <w:jc w:val="center"/>
        <w:rPr>
          <w:rFonts w:ascii="GHEA Grapalat" w:hAnsi="GHEA Grapalat" w:cs="GHEA Grapalat"/>
          <w:b/>
          <w:bCs/>
          <w:sz w:val="24"/>
          <w:szCs w:val="24"/>
        </w:rPr>
      </w:pPr>
      <w:bookmarkStart w:id="35" w:name="Par289"/>
      <w:bookmarkEnd w:id="35"/>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Հոդված 15</w:t>
      </w:r>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«Տարանցիկ փոխադրում» մաքսային ընթացակարգով տեղափոխվող անձնական օգտագործման ապրանքների մասով մաքսատուրքերի, հարկերի վճարման պարտավորության առաջացումը, դադարումը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«Տարանցիկ փոխադրում» մաքսային ընթացակարգով տեղափոխվող անձնական օգտագործման ապրանքների մասով ներմուծման մաքսատուրքերի, հարկերի վճարման պարտավորությունն առաջանում է հայտարարատուի մոտ մաքսային մարմնի կողմից տարանցիկ հայտարարագիրը գրանցելու պահից։</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2. «Տարանցիկ փոխադրում» մաքսային ընթացակարգով տեղափոխվող (տեղափոխված) անձնական օգտագործման ապրանքների մասով ներմուծման մաքսատուրքերի, հարկերի վճարման պարտավորությունը դադարում է հայտարարատուի մոտ՝</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36" w:name="Par298"/>
      <w:bookmarkEnd w:id="36"/>
      <w:r w:rsidRPr="00BE1854">
        <w:rPr>
          <w:rFonts w:ascii="GHEA Grapalat" w:hAnsi="GHEA Grapalat" w:cs="GHEA Grapalat"/>
          <w:sz w:val="24"/>
          <w:szCs w:val="24"/>
        </w:rPr>
        <w:t>1) «Տարանցիկ փոխադրում» մաքսային ընթացակարգի ավարտման դեպքում՝ սույն Օրենսգրքի 225–րդ հոդվածի 6–ին կետի համաձայն՝ բացառությամբ այն դեպքերի, երբ այդ ընթացակարգի գործողության ընթացքում վրա է հասել ներմուծման մաքսատուրքերի, հարկերի վճարման օրը.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2) սույն Համաձայնագրի 13–րդ հոդվածի 2-րդ կետում սահմանված դեպքերում։</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37" w:name="Par300"/>
      <w:bookmarkEnd w:id="37"/>
      <w:r w:rsidRPr="00BE1854">
        <w:rPr>
          <w:rFonts w:ascii="GHEA Grapalat" w:hAnsi="GHEA Grapalat" w:cs="GHEA Grapalat"/>
          <w:sz w:val="24"/>
          <w:szCs w:val="24"/>
        </w:rPr>
        <w:t>3. Մաքսային մարմնի կողմից սահմանված առաքման վայր օտարերկրյա ապրանքները չառաքելու դեպքում, մաքսատուրքերի, հարկերի վճարման ժամկետը համարվում է՝</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1) եթե օտարերկյա ապրանքների առաքումը չկատարելն առաջացել է փոխադրողի կողմից ստացողին կամ մեկ այլ անձի առանց մաքսային մարմնի թույլտվությամբ փոխանցելու հետեւանքով՝ այդ փոխանցման օրը, իսկ եթե նման օր սահմանված չէ, ապա մաքսային մարմնի կողմից տարանցիկ հայտարարագրի գրանցման օրը.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2) եթե անձնական օգտագործման ապրանքների առաքումը տեղի չի ունեցել ապրանքների կորստի հետեւանքով, բացառությամբ վթարի կամ անհաղթահարելի ուժի ազդեցության կամ փոխադրման (տրանսպորտային փոխադրման) եւ պահպանման բնականոն պայմաններում բնական կորստի հետեւանքով ոչնչացման (անվերադարձ կորստի) դեպքերի՝ նման կորստի առաջացման օրը, իսկ եթե այդպիսի օր չի սահմանվել, ապա՝ մաքսային մարմնի կողմից տարանցիկ հայտարարագրի գրանցման օրը.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3) եթե անձնական օգտագործման ապրանքների առաքումը չի կատարվել այլ պատճառներով՝ մաքսային մարմնի կողմից տարանցիկ հայտարարագրի գրանցման օրը։</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38" w:name="Par304"/>
      <w:bookmarkEnd w:id="38"/>
      <w:r w:rsidRPr="00BE1854">
        <w:rPr>
          <w:rFonts w:ascii="GHEA Grapalat" w:hAnsi="GHEA Grapalat" w:cs="GHEA Grapalat"/>
          <w:sz w:val="24"/>
          <w:szCs w:val="24"/>
        </w:rPr>
        <w:t>4. Ներմուծման մաքսատուրքերը, հարկերը ենթակա են վճարման այն ներմուծման մաքսատուրքերի, հարկերի համապատասխան գումարի չափով, որը վճարման ենթակա կլիներ սույն Համաձայնագրի համաձայն, անձնական օգտագործման ապրանքները ազատ շրջանառություն բացթողնման դեպքում, որը հաշվեգրվել է մաքսային մարմնի կողմից տարանցիկ հայտարարագիրը գրանցելու օրը։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5. Սույն հոդվածի 3–րդ եւ 4–րդ կետերի համաձայն վճարված կամ բռնագանձված ներմուծման մաքսատուրքերի, հարկերի վճարման պարտավորության՝ սույն հոդվածի 2–րդ կետի 1–ին ենթակետի համաձայն դադարելու դեպքում, ներմուծման մաքսատուրքերը, հարկերը ենթակա են վերադարձման (հաշվանցման)՝ Օրենսգրքով սահմանված կարգով։ </w:t>
      </w:r>
    </w:p>
    <w:p w:rsidR="00944E8F" w:rsidRPr="00BE1854" w:rsidRDefault="00944E8F" w:rsidP="00916672">
      <w:pPr>
        <w:spacing w:after="160" w:line="240" w:lineRule="auto"/>
        <w:rPr>
          <w:rFonts w:ascii="GHEA Grapalat" w:hAnsi="GHEA Grapalat" w:cs="GHEA Grapalat"/>
          <w:sz w:val="24"/>
          <w:szCs w:val="24"/>
        </w:rPr>
      </w:pPr>
    </w:p>
    <w:p w:rsidR="00944E8F" w:rsidRPr="00BE1854" w:rsidRDefault="00944E8F" w:rsidP="00916672">
      <w:pPr>
        <w:spacing w:after="160" w:line="240" w:lineRule="auto"/>
        <w:jc w:val="center"/>
        <w:rPr>
          <w:rFonts w:ascii="GHEA Grapalat" w:hAnsi="GHEA Grapalat" w:cs="GHEA Grapalat"/>
          <w:b/>
          <w:bCs/>
          <w:sz w:val="24"/>
          <w:szCs w:val="24"/>
        </w:rPr>
      </w:pPr>
      <w:bookmarkStart w:id="39" w:name="Par307"/>
      <w:bookmarkEnd w:id="39"/>
      <w:r w:rsidRPr="00BE1854">
        <w:rPr>
          <w:rFonts w:ascii="GHEA Grapalat" w:hAnsi="GHEA Grapalat" w:cs="GHEA Grapalat"/>
          <w:b/>
          <w:bCs/>
          <w:sz w:val="24"/>
          <w:szCs w:val="24"/>
        </w:rPr>
        <w:t>Հոդված 16</w:t>
      </w:r>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Մաքսատուրքերի, հարկերի վճարման ապահովումը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Անձնական օգտագործման ապրանքների մասով մաքսատուրքերի վճարման ապահովում ներկայացվում է մաքսային մարմին հետեւյալ դեպքերում՝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անձնական օգտագործման նպատակով ապրանքների, ինչպես նաեւ Մաքսային միության մաքսային տարածքում եւ օտարերկրյա պետության տարածքում չգրանցված տրանսպորտային միջոցների՝ «տարանցիկ փոխադրում» մաքսային ընթացակարգով տեղափոխման դեպքում, եթե սույն Համաձայնագրով այլ բան չի նախատեսվում.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Մաքսային միության անդամ պետությունների ֆիզիկական անձանց կողմից Մաքսային միության մաքսային տարածք օտարերկրյա պետության տարածքում գրանցված տրանսպորտային միջոցների ներմուծման դեպքում.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Մաքսային միության մաքսային օրենսդրությամբ սահմանված այլ դեպքերում։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2. Անձնական օգտագործման նպատակով ապրանքների մասով ներմուծման մաքսատուրքերի, հարկերի վճարումն ապահովվում է Օրենսգրքով եւ (կամ) Մաքսային միության անդամ պետության օրենսդրությամբ սահմանված միջոցներով՝ հետեւյալ չափաբաժիններով՝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1) ավտոմեքենաների համար՝ այն մաքսատուրքերի, հարկերի համապատասխան գումարի չափով, որը վճարման ենթակա կլիներ ազատ շրջանառություն ավտոմեքենաների բացթողնման դեպքում, եթե Մաքսային միության մաքսային օրենսդրությամբ կամ Մաքսային միության անդամ պետությունների միջազգային պայմանագրերով այլ չափաբաժիններ նախատեսված չեն.</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2) անձնական օգտագործման նպատակով ապրանքների, այդ թվում՝ տրանսպորտային միջոցների՝ բացառությամբ ավտոմեքենաների, այն մաքսատուրքերի, հարկերի համապատասխան գումարի չափով, որը վճարման ենթակա կլիներ դրանք՝ ազատ շրջանառություն բացթողնման դեպքում։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3. Մաքսատուրքերի, հարկերի վճարման ապահովում չի ներկայացվում Օրենսգրքով սահմանված դեպքերում։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4. «Տարանցիկ փոխադրում» մաքսային ընթացակարգով անձնական օգտագործման ապրանքների փոխադրման դեպքում, մաքսային մարմինը, որին ներկայացվում է մաքսատուրքերի, հարկերի վճարման ապահովումը, ինչպես նաեւ մաքսատուրքերի, հարկերի վճարման ապահովման փոխադարձ ճանաչման կարգը, սահմանվում են Օրենսգրքի համաձայն։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5. Եթե անձնական օգտագործման նպատակով տրանսպորտային միջոցների մասով մաքսատուրքերի, հարկերի վճարումն ապահովվում է դրամական միջոցներով (գումարով), ապա մաքսատուրքերի, հարկերի վճարման ապահովումը կարող է ներկայացվել անկանխիկ կամ անկանխիկ դրամական միջոցներով՝ Մաքսային միության անդամ պետությունների օրենսդրության համաձայն։</w:t>
      </w:r>
    </w:p>
    <w:p w:rsidR="00944E8F" w:rsidRPr="00BE1854" w:rsidRDefault="00944E8F" w:rsidP="00916672">
      <w:pPr>
        <w:spacing w:after="160" w:line="240" w:lineRule="auto"/>
        <w:ind w:firstLine="720"/>
        <w:jc w:val="both"/>
        <w:rPr>
          <w:rFonts w:ascii="GHEA Grapalat" w:hAnsi="GHEA Grapalat" w:cs="GHEA Grapalat"/>
          <w:sz w:val="24"/>
          <w:szCs w:val="24"/>
        </w:rPr>
      </w:pPr>
    </w:p>
    <w:p w:rsidR="00944E8F" w:rsidRPr="00BE1854" w:rsidRDefault="00944E8F" w:rsidP="00916672">
      <w:pPr>
        <w:spacing w:after="160" w:line="240" w:lineRule="auto"/>
        <w:jc w:val="center"/>
        <w:rPr>
          <w:rFonts w:ascii="GHEA Grapalat" w:hAnsi="GHEA Grapalat" w:cs="GHEA Grapalat"/>
          <w:b/>
          <w:bCs/>
          <w:sz w:val="24"/>
          <w:szCs w:val="24"/>
        </w:rPr>
      </w:pPr>
      <w:bookmarkStart w:id="40" w:name="Par322"/>
      <w:bookmarkEnd w:id="40"/>
      <w:r w:rsidRPr="00BE1854">
        <w:rPr>
          <w:rFonts w:ascii="GHEA Grapalat" w:hAnsi="GHEA Grapalat" w:cs="GHEA Grapalat"/>
          <w:b/>
          <w:bCs/>
          <w:sz w:val="24"/>
          <w:szCs w:val="24"/>
        </w:rPr>
        <w:t>Հոդված 17</w:t>
      </w:r>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Անցումային դրույթներ</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41" w:name="Par326"/>
      <w:bookmarkEnd w:id="41"/>
      <w:r w:rsidRPr="00BE1854">
        <w:rPr>
          <w:rFonts w:ascii="GHEA Grapalat" w:hAnsi="GHEA Grapalat" w:cs="GHEA Grapalat"/>
          <w:sz w:val="24"/>
          <w:szCs w:val="24"/>
        </w:rPr>
        <w:t xml:space="preserve">1. 2010 թվականի հունվարի 1–ից հետո երրորդ երկրներից Բելառուսի Հանրապետություն կամ Ղազախստանի Հանրապետություն ներմուծվող ավտոմեքենաները, որոնց նկատմամբ կիրառվում են սույն Համաձայնագրի 5–րդ հավելվածում սահմանված մաքսատուրքերից, հարկերից բացի այլ մաքսատուրքեր, հարկեր, Ռուսաստանի Դաշնությունում ճանաչվում են օտարերկրյա ապրանքներ՝ </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42" w:name="Par327"/>
      <w:bookmarkEnd w:id="42"/>
      <w:r w:rsidRPr="00BE1854">
        <w:rPr>
          <w:rFonts w:ascii="GHEA Grapalat" w:hAnsi="GHEA Grapalat" w:cs="GHEA Grapalat"/>
          <w:sz w:val="24"/>
          <w:szCs w:val="24"/>
        </w:rPr>
        <w:t xml:space="preserve">մինչեւ սույն Համաձայնագրի 5–րդ հավելվածում սահմանված մաքսատուրքի, վճարվող մաքսատուրքի տարբերության չափով հարկերի, հարկերի եւ մաքսատուրքի գումարի, դրույքաչափերով վճարման ենթակա հարկերի վճարումը կամ 2013 թվականի հունվարի 1–ը։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Սույն կետի առաջին մասը չի տարածվում 2010 թվականի հունվարի 1–ից հետո բերված ավտոմեքենաների վրա, որոնց մասով մաքսատուրքերը վճարվել են Մաքսային միության միասնական մաքսային սակագնով սահմանված դրույքաչափերով։</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2. 2010 թվականի հունվարի 1–ից հետո Ռուսաստանի Դաշնության տարածք ներմուծվող, Բելառուսի Հանրապետության կամ Ղազախստանի Հանրապետության տարածք ներմուծված ավտոմեքենաների մասով վճարված մաքսատուրքի գումարների եւ սույն Համաձայնագրի 5–րդ հավելվածում սահմանված դրույքաչափերով վճարման ենթակա մաքսատուրքի, հարկերի գումարների միջեւ տարբերությունը կարող է վճարվել համապատասխանաբար Բելառուսի Հանրապետության կամ Ղազախստանի Հանրապետության բյուջե մինչեւ Ռուսաստանի Դաշնության տարածք բերելը։ </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43" w:name="Par330"/>
      <w:bookmarkEnd w:id="43"/>
      <w:r w:rsidRPr="00BE1854">
        <w:rPr>
          <w:rFonts w:ascii="GHEA Grapalat" w:hAnsi="GHEA Grapalat" w:cs="GHEA Grapalat"/>
          <w:sz w:val="24"/>
          <w:szCs w:val="24"/>
        </w:rPr>
        <w:t xml:space="preserve">3. Սույն հոդվածի 1–ին կետում նշված ավտոմեքենաների մասով, Ռուսաստանի Դաշնության տարածք դրանք ներմուծվելու ժամանակ, իրականացվում է մաքսային ստուգում, իսկ մաքսային վճարների կատարման անհրաժեշտության դեպքում՝ իրականացվում է մաքսային ձեւակերպում՝ Ռուսաստանի Դաշնության օրենսդրությամբ սահմանված կարգով, սույն հոդվածի 3-5–րդ կետերի հաշվառմամբ։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4. Սույն հոդվածի 1–ին կետում սահմանված ավտոմեքենաների համար մաքսատուրքերը, հարկերը սույն հոդվածի 1–ին կետի առաջին մասի երկրորդ պարբերության մեջ սահմանված չափով Բելառուսի Հանրապետության կամ Ղազախստանի Հանրապետության բյուջե մինչեւ Ռուսաստանի Դաշնության տարածք բերվելը վճարված չլինելու դեպքում, նման մաքսատուրքերը, հարկերը վճարվում են Ռուսաստանի Դաշնության դաշնային բյուջե հայտարարագրման ժամանակ Ռուսաստանի Դաշնության այն մաքսային մարմնին, որոնց գործունեության տարածքում են գտնվում Ռուսաստանի Դաշնության պետական սահմանի ռուս–ղազախական կամ ռուս–բելառուսական կետերում գտնվող անցակետերը եւ (կամ) հատման կետերը։ </w:t>
      </w:r>
    </w:p>
    <w:p w:rsidR="00944E8F" w:rsidRPr="00BE1854" w:rsidRDefault="00944E8F" w:rsidP="00916672">
      <w:pPr>
        <w:spacing w:after="160" w:line="240" w:lineRule="auto"/>
        <w:ind w:firstLine="720"/>
        <w:jc w:val="both"/>
        <w:rPr>
          <w:rFonts w:ascii="GHEA Grapalat" w:hAnsi="GHEA Grapalat" w:cs="GHEA Grapalat"/>
          <w:sz w:val="24"/>
          <w:szCs w:val="24"/>
        </w:rPr>
      </w:pPr>
      <w:bookmarkStart w:id="44" w:name="Par332"/>
      <w:bookmarkEnd w:id="44"/>
      <w:r w:rsidRPr="00BE1854">
        <w:rPr>
          <w:rFonts w:ascii="GHEA Grapalat" w:hAnsi="GHEA Grapalat" w:cs="GHEA Grapalat"/>
          <w:sz w:val="24"/>
          <w:szCs w:val="24"/>
        </w:rPr>
        <w:t>5. Բելառուսի Հանրապետության կամ Ղազախստանի Հանրապետության տարածքում գրանցված՝ սույն հոդվածի 1–ին կետում սահմանված ավտոմեքենաները կարող են ժամանակավորապես ներմուծվել Ռուսաստանի Դաշնության տարածք միայն Բելառուսի Հանրապետությունում կամ Ղազախստանի Հանրապետությունում մշտապես բնակվող անձանց կողմից առանց մաքսատուրքերի, հարկերի վճարման եւ առանց մաքսատուրքերի, հարկերի վճարման ապահովում տրամադրելու։ Այլ անձանց կողմից Ռուսաստանի Դաշնության տարածք այդ ավտոմեքենաների ներմուծումն ու օգտագործումը, ինչպես նաեւ դրանց օտարումը, օգտագործման իրավունքի փոխանցումը, Ռուսաստանի Դաշնության տարածքում տնօրինումը թույլատրվում է միայն Ռուսաստանի Դաշնության մաքսային մարմիններում մաքսային հայտարարագրման եւ սույն հոդվածի 1–ին կետի համաձայն՝ մաքսատուրքերի վճարման դեպքում։</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6. Սույն հոդվածի 1–ին կետում նշված ավտոմեքենաների՝ Ռուսաստանի Դաշնության տարածքում լրացուցիչ օգտագործման եւ (կամ) տնօրինման, ինչպես նաեւ գրանցման պայմանները՝ մինչեւ Մաքսային միության ապրանքների կարգավիճակ ստանալը, ինչպես նաեւ նման օգտագործման եւ (կամ) տնօրինման, գրանցման իրականացման կարգը սահմանվում է Ռուսաստանի Դաշնության օրենսդրությամբ։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7. Բելառուսի Հանրապետության, Ղազախստանի Հանրապետության եւ Ռուսաստանի Դաշնության մաքսային մարմինները փոխանակվում են տեղեկատվությամբ 2010 թվականի հունվարի 1–ից հետո Բելառուսի Հանրապետության կամ Ղազախստանի Հանրապետության տարածք ներս բերված եւ ազատ շրջանառության մեջ բաց թողնված ավտոմեքենաների եւ նման ավտոմեքենաների մասով վճարված մաքսատուրքերի, հարկերի գումարների մեծության վերաբերյալ։</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 xml:space="preserve">8. Մինչեւ Օրենսգրքն ուժի մեջ մտնելու օրը Մաքսային միության անդամ պետության տարածք ներմուծված անձնական օգտագործման ապրանքները՝ բացառությամբ սույն հոդվածի 1–ին կետում սահմանված ավտոմեքենաների, համարվում են Մաքսային միության ապրանքներ՝ օրենսգիրքն ուժի մեջ մտնելու պահից։ </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2013 թվականի հունվարի 1–ից հետո սույն հոդվածի 1–ին կետում նշված ավտոմեքենաները ճանաչվում են Ռուսաստանի Դաշնությունում Մաքսային միության ապրանքներ՝ անկախ մաքսատուրքերի, հարկերի վճարված գումարների եւ սույն Համաձայնագրի 5–րդ հավելվածում սահմանված դրույքաչափերով վճարման ենթակա մաքսատուրքերի, հարկերի գումարների տարբերության չափով Ռուսաստանի Դաշնության դաշնային բյուջե մաքսատուրքերի, հարկերի վճարման փաստից։</w:t>
      </w:r>
    </w:p>
    <w:p w:rsidR="00944E8F" w:rsidRPr="00BE1854" w:rsidRDefault="00944E8F" w:rsidP="00916672">
      <w:pPr>
        <w:spacing w:after="160" w:line="240" w:lineRule="auto"/>
        <w:jc w:val="both"/>
        <w:rPr>
          <w:rFonts w:ascii="GHEA Grapalat" w:hAnsi="GHEA Grapalat" w:cs="GHEA Grapalat"/>
          <w:sz w:val="24"/>
          <w:szCs w:val="24"/>
        </w:rPr>
      </w:pPr>
    </w:p>
    <w:p w:rsidR="00944E8F" w:rsidRPr="00BE1854" w:rsidRDefault="00944E8F" w:rsidP="00916672">
      <w:pPr>
        <w:spacing w:after="160" w:line="240" w:lineRule="auto"/>
        <w:jc w:val="center"/>
        <w:rPr>
          <w:rFonts w:ascii="GHEA Grapalat" w:hAnsi="GHEA Grapalat" w:cs="GHEA Grapalat"/>
          <w:b/>
          <w:bCs/>
          <w:sz w:val="24"/>
          <w:szCs w:val="24"/>
        </w:rPr>
      </w:pPr>
      <w:bookmarkStart w:id="45" w:name="Par338"/>
      <w:bookmarkEnd w:id="45"/>
      <w:r w:rsidRPr="00BE1854">
        <w:rPr>
          <w:rFonts w:ascii="GHEA Grapalat" w:hAnsi="GHEA Grapalat" w:cs="GHEA Grapalat"/>
          <w:b/>
          <w:bCs/>
          <w:sz w:val="24"/>
          <w:szCs w:val="24"/>
        </w:rPr>
        <w:t>Հոդված 18</w:t>
      </w:r>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Հավելվածների կարգավիճակը եւ փոփոխություններ կատարելու կարգը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Սույն Համաձայնագրի հավելվածները կազմում են Համաձայնագրի անբաժանելի մասը։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Կողմերի համաձայնությամբ, սույն Համաձայնագրում եւ դրա հավելվածներում կարող են կատարվել այնպիսի փոփոխություններ, որոնք ձեւակերպվում են սույն Համաձայնագրի անբաժանելի մաս կազմող առանձին արձանագրություններով։</w:t>
      </w:r>
    </w:p>
    <w:p w:rsidR="00944E8F" w:rsidRPr="00BE1854" w:rsidRDefault="00944E8F" w:rsidP="00916672">
      <w:pPr>
        <w:spacing w:after="160" w:line="240" w:lineRule="auto"/>
        <w:jc w:val="both"/>
        <w:rPr>
          <w:rFonts w:ascii="GHEA Grapalat" w:hAnsi="GHEA Grapalat" w:cs="GHEA Grapalat"/>
          <w:sz w:val="24"/>
          <w:szCs w:val="24"/>
        </w:rPr>
      </w:pPr>
    </w:p>
    <w:p w:rsidR="00944E8F" w:rsidRPr="00BE1854" w:rsidRDefault="00944E8F" w:rsidP="00916672">
      <w:pPr>
        <w:spacing w:after="160" w:line="240" w:lineRule="auto"/>
        <w:jc w:val="center"/>
        <w:rPr>
          <w:rFonts w:ascii="GHEA Grapalat" w:hAnsi="GHEA Grapalat" w:cs="GHEA Grapalat"/>
          <w:b/>
          <w:bCs/>
          <w:sz w:val="24"/>
          <w:szCs w:val="24"/>
        </w:rPr>
      </w:pPr>
      <w:bookmarkStart w:id="46" w:name="Par345"/>
      <w:bookmarkEnd w:id="46"/>
      <w:r w:rsidRPr="00BE1854">
        <w:rPr>
          <w:rFonts w:ascii="GHEA Grapalat" w:hAnsi="GHEA Grapalat" w:cs="GHEA Grapalat"/>
          <w:b/>
          <w:bCs/>
          <w:sz w:val="24"/>
          <w:szCs w:val="24"/>
        </w:rPr>
        <w:t>Հոդված 19</w:t>
      </w:r>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Վեճերի կարգավորումը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Կողմերի միջեւ սույն Համաձայնագրի դրույթների մեկնաբանման եւ (կամ) կիրառման հետ կապված վեճերը կարգավորվում են, առաջին հերթին՝ բանակցությունների եւ խորհրդակցությունների միջոցով։</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Եթե Կողմերը բանակցությունների եւ խորհրդակցությունների միջոցով չեն կարգավորում վեճը՝ դրանց անցկացման վերաբերյալ վեճի Կողմերից մեկից մյուսին ուղղված պաշտոնական գրավոր խնդրանքը ներկայացնելու օրվանից հետո վեց ամսվա ընթացքում, ապա վեճի կարգավորման միջոցի վերաբերյալ Կողմերի միջեւ այլ պայմանավորվածության բացակայության դեպքում վիճող Կողմերից յուրաքանչյուրը կարող է այդ վեճը հանձնել Եվրասիական տնտեսական համայնքի դատարանի քննությանը։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Մաքսային միության հանձնաժողովը Կողմերին աջակցություն է ցուցաբերում վեճի կարգավորման հարցում՝ նախքան այդ վեճը Եվրասիական տնտեսական համայնքի դատարանի քննությանը հանձնելը։</w:t>
      </w:r>
    </w:p>
    <w:p w:rsidR="00944E8F" w:rsidRPr="00BE1854" w:rsidRDefault="00944E8F" w:rsidP="00916672">
      <w:pPr>
        <w:spacing w:after="160" w:line="240" w:lineRule="auto"/>
        <w:jc w:val="both"/>
        <w:rPr>
          <w:rFonts w:ascii="GHEA Grapalat" w:hAnsi="GHEA Grapalat" w:cs="GHEA Grapalat"/>
          <w:sz w:val="24"/>
          <w:szCs w:val="24"/>
        </w:rPr>
      </w:pPr>
    </w:p>
    <w:p w:rsidR="00944E8F" w:rsidRPr="00BE1854" w:rsidRDefault="00944E8F" w:rsidP="00916672">
      <w:pPr>
        <w:spacing w:after="160" w:line="240" w:lineRule="auto"/>
        <w:jc w:val="center"/>
        <w:rPr>
          <w:rFonts w:ascii="GHEA Grapalat" w:hAnsi="GHEA Grapalat" w:cs="GHEA Grapalat"/>
          <w:b/>
          <w:bCs/>
          <w:sz w:val="24"/>
          <w:szCs w:val="24"/>
        </w:rPr>
      </w:pPr>
      <w:bookmarkStart w:id="47" w:name="Par353"/>
      <w:bookmarkEnd w:id="47"/>
      <w:r w:rsidRPr="00BE1854">
        <w:rPr>
          <w:rFonts w:ascii="GHEA Grapalat" w:hAnsi="GHEA Grapalat" w:cs="GHEA Grapalat"/>
          <w:b/>
          <w:bCs/>
          <w:sz w:val="24"/>
          <w:szCs w:val="24"/>
        </w:rPr>
        <w:t>Հոդված 20</w:t>
      </w:r>
    </w:p>
    <w:p w:rsidR="00944E8F" w:rsidRPr="00BE1854" w:rsidRDefault="00944E8F" w:rsidP="00916672">
      <w:pPr>
        <w:spacing w:after="160" w:line="240" w:lineRule="auto"/>
        <w:jc w:val="center"/>
        <w:rPr>
          <w:rFonts w:ascii="GHEA Grapalat" w:hAnsi="GHEA Grapalat" w:cs="GHEA Grapalat"/>
          <w:b/>
          <w:bCs/>
          <w:sz w:val="24"/>
          <w:szCs w:val="24"/>
        </w:rPr>
      </w:pPr>
      <w:r w:rsidRPr="00BE1854">
        <w:rPr>
          <w:rFonts w:ascii="GHEA Grapalat" w:hAnsi="GHEA Grapalat" w:cs="GHEA Grapalat"/>
          <w:b/>
          <w:bCs/>
          <w:sz w:val="24"/>
          <w:szCs w:val="24"/>
        </w:rPr>
        <w:t>Համաձայնագիրն ուժի մեջ մտնելու կարգը</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Սույն Համաձայնագիրը ենթակա է վավերացման եւ ժամանակավորապես կիրառվում է «Մաքսային միության մաքսային օրենսգրքի մասին» 2009 թվականի նոյեմբերի 27-ի պայմանագիրն ուժի մեջ մտնելու օրվանից։</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Սույն Համաձայնագիրն ուժի մեջ է մտնում Կողմերի պետությունների կողմից սույն Համաձայնագիրն ուժի մեջ մտնելու համար անհրաժեշտ ներպետական ընթացակարգերը կատարելու մասին ավանդապահի կողմից վերջին գրավոր ծանուցումը դիվանագիտական ուղիներով ստանալու օրվանից։</w:t>
      </w:r>
    </w:p>
    <w:p w:rsidR="00944E8F" w:rsidRPr="00BE1854" w:rsidRDefault="00944E8F" w:rsidP="00916672">
      <w:pPr>
        <w:spacing w:after="160" w:line="240" w:lineRule="auto"/>
        <w:ind w:firstLine="720"/>
        <w:jc w:val="both"/>
        <w:rPr>
          <w:rFonts w:ascii="GHEA Grapalat" w:hAnsi="GHEA Grapalat" w:cs="GHEA Grapalat"/>
          <w:sz w:val="24"/>
          <w:szCs w:val="24"/>
        </w:rPr>
      </w:pPr>
    </w:p>
    <w:p w:rsidR="00944E8F" w:rsidRPr="00BE1854" w:rsidRDefault="00944E8F" w:rsidP="00916672">
      <w:pPr>
        <w:spacing w:after="160" w:line="240" w:lineRule="auto"/>
        <w:ind w:firstLine="720"/>
        <w:jc w:val="both"/>
        <w:rPr>
          <w:rFonts w:ascii="GHEA Grapalat" w:hAnsi="GHEA Grapalat" w:cs="GHEA Grapalat"/>
          <w:sz w:val="24"/>
          <w:szCs w:val="24"/>
        </w:rPr>
      </w:pPr>
      <w:r w:rsidRPr="007A5F6A">
        <w:rPr>
          <w:rFonts w:ascii="GHEA Grapalat" w:hAnsi="GHEA Grapalat" w:cs="GHEA Grapalat"/>
          <w:sz w:val="24"/>
          <w:szCs w:val="24"/>
        </w:rPr>
        <w:t xml:space="preserve">Կատարված է </w:t>
      </w:r>
      <w:r w:rsidRPr="00A41D78">
        <w:rPr>
          <w:rFonts w:ascii="GHEA Grapalat" w:hAnsi="GHEA Grapalat" w:cs="GHEA Grapalat"/>
          <w:sz w:val="24"/>
          <w:szCs w:val="24"/>
        </w:rPr>
        <w:t>Սանկտ-Պետերբուրգ քաղաքում, 2010 թվականի հունիսի 18-ին, մեկ բնօրինակից՝ ռուսերենով</w:t>
      </w:r>
      <w:r w:rsidRPr="00BE1854">
        <w:rPr>
          <w:rFonts w:ascii="GHEA Grapalat" w:hAnsi="GHEA Grapalat" w:cs="GHEA Grapalat"/>
          <w:sz w:val="24"/>
          <w:szCs w:val="24"/>
        </w:rPr>
        <w:t>։</w:t>
      </w:r>
    </w:p>
    <w:p w:rsidR="00944E8F" w:rsidRPr="00BE1854" w:rsidRDefault="00944E8F" w:rsidP="00916672">
      <w:pPr>
        <w:spacing w:after="160" w:line="240" w:lineRule="auto"/>
        <w:ind w:firstLine="720"/>
        <w:jc w:val="both"/>
        <w:rPr>
          <w:rFonts w:ascii="GHEA Grapalat" w:hAnsi="GHEA Grapalat" w:cs="GHEA Grapalat"/>
          <w:sz w:val="24"/>
          <w:szCs w:val="24"/>
        </w:rPr>
      </w:pPr>
      <w:r w:rsidRPr="00BE1854">
        <w:rPr>
          <w:rFonts w:ascii="GHEA Grapalat" w:hAnsi="GHEA Grapalat" w:cs="GHEA Grapalat"/>
          <w:sz w:val="24"/>
          <w:szCs w:val="24"/>
        </w:rPr>
        <w:t>Սույն Համաձայնագրի բնօրինակը պահվում է Մաքսային միության Հանձնաժողովում, որը յուրաքանչյուր Կողմի կտրամադրի դրա վավերացված օրինակը։</w:t>
      </w:r>
    </w:p>
    <w:p w:rsidR="00944E8F" w:rsidRPr="00BE1854" w:rsidRDefault="00944E8F" w:rsidP="00916672">
      <w:pPr>
        <w:spacing w:after="160" w:line="240" w:lineRule="auto"/>
        <w:ind w:firstLine="720"/>
        <w:jc w:val="both"/>
        <w:rPr>
          <w:rFonts w:ascii="GHEA Grapalat" w:hAnsi="GHEA Grapalat" w:cs="GHEA Grapalat"/>
          <w:sz w:val="24"/>
          <w:szCs w:val="24"/>
        </w:rPr>
      </w:pPr>
    </w:p>
    <w:tbl>
      <w:tblPr>
        <w:tblW w:w="10314" w:type="dxa"/>
        <w:tblInd w:w="-106" w:type="dxa"/>
        <w:tblLook w:val="00A0"/>
      </w:tblPr>
      <w:tblGrid>
        <w:gridCol w:w="3227"/>
        <w:gridCol w:w="3827"/>
        <w:gridCol w:w="3260"/>
      </w:tblGrid>
      <w:tr w:rsidR="00944E8F" w:rsidRPr="00BE1854">
        <w:tc>
          <w:tcPr>
            <w:tcW w:w="3227" w:type="dxa"/>
          </w:tcPr>
          <w:p w:rsidR="00944E8F" w:rsidRDefault="00944E8F" w:rsidP="00366649">
            <w:pPr>
              <w:spacing w:after="0" w:line="240" w:lineRule="auto"/>
              <w:ind w:firstLine="567"/>
              <w:jc w:val="center"/>
              <w:rPr>
                <w:rFonts w:ascii="GHEA Grapalat" w:hAnsi="GHEA Grapalat" w:cs="GHEA Grapalat"/>
                <w:b/>
                <w:bCs/>
                <w:sz w:val="24"/>
                <w:szCs w:val="24"/>
                <w:lang w:val="en-US"/>
              </w:rPr>
            </w:pPr>
            <w:r>
              <w:rPr>
                <w:rFonts w:ascii="GHEA Grapalat" w:hAnsi="GHEA Grapalat" w:cs="GHEA Grapalat"/>
                <w:b/>
                <w:bCs/>
                <w:sz w:val="24"/>
                <w:szCs w:val="24"/>
                <w:lang w:val="en-US"/>
              </w:rPr>
              <w:t>Բելառուսի Հանրապետության կողմից</w:t>
            </w:r>
          </w:p>
          <w:p w:rsidR="00944E8F" w:rsidRDefault="00944E8F" w:rsidP="00366649">
            <w:pPr>
              <w:spacing w:after="0" w:line="240" w:lineRule="auto"/>
              <w:ind w:firstLine="567"/>
              <w:jc w:val="center"/>
              <w:rPr>
                <w:rFonts w:ascii="GHEA Grapalat" w:hAnsi="GHEA Grapalat" w:cs="GHEA Grapalat"/>
                <w:sz w:val="24"/>
                <w:szCs w:val="24"/>
                <w:lang w:val="en-US"/>
              </w:rPr>
            </w:pPr>
          </w:p>
          <w:p w:rsidR="00944E8F" w:rsidRDefault="00944E8F" w:rsidP="00366649">
            <w:pPr>
              <w:spacing w:after="0" w:line="240" w:lineRule="auto"/>
              <w:ind w:firstLine="567"/>
              <w:jc w:val="center"/>
              <w:rPr>
                <w:rFonts w:ascii="GHEA Grapalat" w:hAnsi="GHEA Grapalat" w:cs="GHEA Grapalat"/>
                <w:sz w:val="24"/>
                <w:szCs w:val="24"/>
                <w:lang w:val="en-US"/>
              </w:rPr>
            </w:pPr>
            <w:r>
              <w:rPr>
                <w:rFonts w:ascii="GHEA Grapalat" w:hAnsi="GHEA Grapalat" w:cs="GHEA Grapalat"/>
                <w:sz w:val="24"/>
                <w:szCs w:val="24"/>
                <w:lang w:val="en-US"/>
              </w:rPr>
              <w:t>(ստորագրություն)</w:t>
            </w:r>
          </w:p>
        </w:tc>
        <w:tc>
          <w:tcPr>
            <w:tcW w:w="3827" w:type="dxa"/>
          </w:tcPr>
          <w:p w:rsidR="00944E8F" w:rsidRDefault="00944E8F" w:rsidP="00366649">
            <w:pPr>
              <w:spacing w:after="0" w:line="240" w:lineRule="auto"/>
              <w:ind w:firstLine="567"/>
              <w:jc w:val="center"/>
              <w:rPr>
                <w:rFonts w:ascii="GHEA Grapalat" w:hAnsi="GHEA Grapalat" w:cs="GHEA Grapalat"/>
                <w:b/>
                <w:bCs/>
                <w:sz w:val="24"/>
                <w:szCs w:val="24"/>
                <w:lang w:val="en-US"/>
              </w:rPr>
            </w:pPr>
            <w:r>
              <w:rPr>
                <w:rFonts w:ascii="GHEA Grapalat" w:hAnsi="GHEA Grapalat" w:cs="GHEA Grapalat"/>
                <w:b/>
                <w:bCs/>
                <w:sz w:val="24"/>
                <w:szCs w:val="24"/>
                <w:lang w:val="en-US"/>
              </w:rPr>
              <w:t>Ղազախստանի Հանրապետության կողմից</w:t>
            </w:r>
          </w:p>
          <w:p w:rsidR="00944E8F" w:rsidRDefault="00944E8F" w:rsidP="00366649">
            <w:pPr>
              <w:spacing w:after="0" w:line="240" w:lineRule="auto"/>
              <w:ind w:firstLine="567"/>
              <w:jc w:val="center"/>
              <w:rPr>
                <w:rFonts w:ascii="GHEA Grapalat" w:hAnsi="GHEA Grapalat" w:cs="GHEA Grapalat"/>
                <w:sz w:val="24"/>
                <w:szCs w:val="24"/>
                <w:lang w:val="en-US"/>
              </w:rPr>
            </w:pPr>
          </w:p>
          <w:p w:rsidR="00944E8F" w:rsidRDefault="00944E8F" w:rsidP="00366649">
            <w:pPr>
              <w:spacing w:after="0" w:line="240" w:lineRule="auto"/>
              <w:ind w:firstLine="567"/>
              <w:jc w:val="center"/>
              <w:rPr>
                <w:rFonts w:ascii="GHEA Grapalat" w:hAnsi="GHEA Grapalat" w:cs="GHEA Grapalat"/>
                <w:sz w:val="24"/>
                <w:szCs w:val="24"/>
                <w:lang w:val="en-US"/>
              </w:rPr>
            </w:pPr>
          </w:p>
          <w:p w:rsidR="00944E8F" w:rsidRDefault="00944E8F" w:rsidP="00366649">
            <w:pPr>
              <w:spacing w:after="0" w:line="240" w:lineRule="auto"/>
              <w:ind w:firstLine="567"/>
              <w:jc w:val="center"/>
              <w:rPr>
                <w:rFonts w:ascii="GHEA Grapalat" w:hAnsi="GHEA Grapalat" w:cs="GHEA Grapalat"/>
                <w:sz w:val="24"/>
                <w:szCs w:val="24"/>
                <w:lang w:val="en-US"/>
              </w:rPr>
            </w:pPr>
            <w:r>
              <w:rPr>
                <w:rFonts w:ascii="GHEA Grapalat" w:hAnsi="GHEA Grapalat" w:cs="GHEA Grapalat"/>
                <w:sz w:val="24"/>
                <w:szCs w:val="24"/>
                <w:lang w:val="en-US"/>
              </w:rPr>
              <w:t>(ստորագրություն)</w:t>
            </w:r>
          </w:p>
        </w:tc>
        <w:tc>
          <w:tcPr>
            <w:tcW w:w="3260" w:type="dxa"/>
          </w:tcPr>
          <w:p w:rsidR="00944E8F" w:rsidRDefault="00944E8F" w:rsidP="00366649">
            <w:pPr>
              <w:spacing w:after="0" w:line="240" w:lineRule="auto"/>
              <w:ind w:firstLine="567"/>
              <w:jc w:val="center"/>
              <w:rPr>
                <w:rFonts w:ascii="GHEA Grapalat" w:hAnsi="GHEA Grapalat" w:cs="GHEA Grapalat"/>
                <w:b/>
                <w:bCs/>
                <w:sz w:val="24"/>
                <w:szCs w:val="24"/>
                <w:lang w:val="en-US"/>
              </w:rPr>
            </w:pPr>
            <w:r>
              <w:rPr>
                <w:rFonts w:ascii="GHEA Grapalat" w:hAnsi="GHEA Grapalat" w:cs="GHEA Grapalat"/>
                <w:b/>
                <w:bCs/>
                <w:sz w:val="24"/>
                <w:szCs w:val="24"/>
                <w:lang w:val="en-US"/>
              </w:rPr>
              <w:t>Ռուսաստանի Դաշնության կողմից</w:t>
            </w:r>
          </w:p>
          <w:p w:rsidR="00944E8F" w:rsidRDefault="00944E8F" w:rsidP="00366649">
            <w:pPr>
              <w:spacing w:after="0" w:line="240" w:lineRule="auto"/>
              <w:ind w:firstLine="567"/>
              <w:rPr>
                <w:rFonts w:ascii="GHEA Grapalat" w:hAnsi="GHEA Grapalat" w:cs="GHEA Grapalat"/>
                <w:sz w:val="24"/>
                <w:szCs w:val="24"/>
                <w:lang w:val="en-US"/>
              </w:rPr>
            </w:pPr>
          </w:p>
          <w:p w:rsidR="00944E8F" w:rsidRDefault="00944E8F" w:rsidP="00366649">
            <w:pPr>
              <w:spacing w:after="0" w:line="240" w:lineRule="auto"/>
              <w:ind w:firstLine="567"/>
              <w:jc w:val="center"/>
              <w:rPr>
                <w:rFonts w:ascii="GHEA Grapalat" w:hAnsi="GHEA Grapalat" w:cs="GHEA Grapalat"/>
                <w:sz w:val="24"/>
                <w:szCs w:val="24"/>
                <w:lang w:val="en-US"/>
              </w:rPr>
            </w:pPr>
          </w:p>
          <w:p w:rsidR="00944E8F" w:rsidRDefault="00944E8F" w:rsidP="00366649">
            <w:pPr>
              <w:spacing w:after="0" w:line="240" w:lineRule="auto"/>
              <w:ind w:firstLine="567"/>
              <w:jc w:val="center"/>
              <w:rPr>
                <w:rFonts w:ascii="GHEA Grapalat" w:hAnsi="GHEA Grapalat" w:cs="GHEA Grapalat"/>
                <w:sz w:val="24"/>
                <w:szCs w:val="24"/>
                <w:lang w:val="en-US"/>
              </w:rPr>
            </w:pPr>
            <w:r>
              <w:rPr>
                <w:rFonts w:ascii="GHEA Grapalat" w:hAnsi="GHEA Grapalat" w:cs="GHEA Grapalat"/>
                <w:sz w:val="24"/>
                <w:szCs w:val="24"/>
                <w:lang w:val="en-US"/>
              </w:rPr>
              <w:t>(ստորագրություն)</w:t>
            </w:r>
          </w:p>
        </w:tc>
      </w:tr>
    </w:tbl>
    <w:p w:rsidR="00944E8F" w:rsidRPr="00BE1854" w:rsidRDefault="00944E8F" w:rsidP="00916672">
      <w:pPr>
        <w:spacing w:after="160" w:line="240" w:lineRule="auto"/>
        <w:rPr>
          <w:rFonts w:ascii="GHEA Grapalat" w:hAnsi="GHEA Grapalat" w:cs="GHEA Grapalat"/>
          <w:sz w:val="24"/>
          <w:szCs w:val="24"/>
        </w:rPr>
      </w:pPr>
    </w:p>
    <w:p w:rsidR="00944E8F" w:rsidRPr="00BE1854" w:rsidRDefault="00944E8F" w:rsidP="00916672">
      <w:pPr>
        <w:spacing w:after="160" w:line="240" w:lineRule="auto"/>
        <w:rPr>
          <w:rFonts w:ascii="GHEA Grapalat" w:hAnsi="GHEA Grapalat" w:cs="GHEA Grapalat"/>
          <w:sz w:val="24"/>
          <w:szCs w:val="24"/>
        </w:rPr>
      </w:pPr>
    </w:p>
    <w:p w:rsidR="00944E8F" w:rsidRPr="00BE1854" w:rsidRDefault="00944E8F" w:rsidP="00916672">
      <w:pPr>
        <w:spacing w:after="160" w:line="240" w:lineRule="auto"/>
        <w:rPr>
          <w:rFonts w:ascii="GHEA Grapalat" w:hAnsi="GHEA Grapalat" w:cs="GHEA Grapalat"/>
          <w:sz w:val="24"/>
          <w:szCs w:val="24"/>
        </w:rPr>
      </w:pPr>
    </w:p>
    <w:p w:rsidR="00944E8F" w:rsidRPr="00BE1854" w:rsidRDefault="00944E8F" w:rsidP="00916672">
      <w:pPr>
        <w:widowControl w:val="0"/>
        <w:autoSpaceDE w:val="0"/>
        <w:autoSpaceDN w:val="0"/>
        <w:adjustRightInd w:val="0"/>
        <w:spacing w:after="160" w:line="240" w:lineRule="auto"/>
        <w:jc w:val="right"/>
        <w:outlineLvl w:val="0"/>
        <w:rPr>
          <w:rFonts w:ascii="GHEA Grapalat" w:hAnsi="GHEA Grapalat" w:cs="GHEA Grapalat"/>
          <w:b/>
          <w:bCs/>
          <w:sz w:val="24"/>
          <w:szCs w:val="24"/>
          <w:lang w:eastAsia="en-US"/>
        </w:rPr>
      </w:pPr>
      <w:r w:rsidRPr="00BE1854">
        <w:rPr>
          <w:rFonts w:ascii="GHEA Grapalat" w:hAnsi="GHEA Grapalat" w:cs="GHEA Grapalat"/>
          <w:sz w:val="24"/>
          <w:szCs w:val="24"/>
          <w:lang w:eastAsia="en-US"/>
        </w:rPr>
        <w:br w:type="page"/>
      </w:r>
      <w:r w:rsidRPr="00BE1854">
        <w:rPr>
          <w:rFonts w:ascii="GHEA Grapalat" w:hAnsi="GHEA Grapalat" w:cs="GHEA Grapalat"/>
          <w:b/>
          <w:bCs/>
          <w:sz w:val="24"/>
          <w:szCs w:val="24"/>
          <w:lang w:eastAsia="en-US"/>
        </w:rPr>
        <w:t>Հավելված 1</w:t>
      </w:r>
    </w:p>
    <w:p w:rsidR="00944E8F" w:rsidRPr="00BE1854" w:rsidRDefault="00944E8F" w:rsidP="00916672">
      <w:pPr>
        <w:widowControl w:val="0"/>
        <w:autoSpaceDE w:val="0"/>
        <w:autoSpaceDN w:val="0"/>
        <w:adjustRightInd w:val="0"/>
        <w:spacing w:after="160" w:line="240" w:lineRule="auto"/>
        <w:ind w:left="3402"/>
        <w:jc w:val="right"/>
        <w:outlineLvl w:val="0"/>
        <w:rPr>
          <w:rFonts w:ascii="GHEA Grapalat" w:hAnsi="GHEA Grapalat" w:cs="GHEA Grapalat"/>
          <w:b/>
          <w:bCs/>
          <w:sz w:val="24"/>
          <w:szCs w:val="24"/>
          <w:lang w:eastAsia="en-US"/>
        </w:rPr>
      </w:pPr>
      <w:r w:rsidRPr="00BE1854">
        <w:rPr>
          <w:rFonts w:ascii="GHEA Grapalat" w:hAnsi="GHEA Grapalat" w:cs="GHEA Grapalat"/>
          <w:b/>
          <w:bCs/>
          <w:sz w:val="24"/>
          <w:szCs w:val="24"/>
          <w:lang w:eastAsia="en-US"/>
        </w:rPr>
        <w:t xml:space="preserve">Ֆիզիկական անձանց կողմից անձնական օգտագործման նպատակով մաքսային միության մաքսային սահմանով ապրանքների տեղափոխման եւ նրանց բացթողնման հետ կապված մաքսային ձեւակերպումներ իրականացնելու կարգի մասին համաձայնագրի </w:t>
      </w:r>
    </w:p>
    <w:p w:rsidR="00944E8F" w:rsidRPr="00BE1854" w:rsidRDefault="00944E8F" w:rsidP="00916672">
      <w:pPr>
        <w:widowControl w:val="0"/>
        <w:autoSpaceDE w:val="0"/>
        <w:autoSpaceDN w:val="0"/>
        <w:adjustRightInd w:val="0"/>
        <w:spacing w:after="16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160" w:line="240" w:lineRule="auto"/>
        <w:jc w:val="center"/>
        <w:rPr>
          <w:rFonts w:ascii="GHEA Grapalat" w:hAnsi="GHEA Grapalat" w:cs="GHEA Grapalat"/>
          <w:b/>
          <w:bCs/>
          <w:sz w:val="24"/>
          <w:szCs w:val="24"/>
          <w:lang w:eastAsia="en-US"/>
        </w:rPr>
      </w:pPr>
      <w:bookmarkStart w:id="48" w:name="Par380"/>
      <w:bookmarkEnd w:id="48"/>
      <w:r w:rsidRPr="00BE1854">
        <w:rPr>
          <w:rFonts w:ascii="GHEA Grapalat" w:hAnsi="GHEA Grapalat" w:cs="GHEA Grapalat"/>
          <w:b/>
          <w:bCs/>
          <w:sz w:val="24"/>
          <w:szCs w:val="24"/>
          <w:lang w:eastAsia="en-US"/>
        </w:rPr>
        <w:t xml:space="preserve">ԱՆՁՆԱԿԱՆ ՕԳՏԱԳՈՐԾՄԱՆ ԱՊՐԱՆՔՆԵՐԻՆ ՉՎԵՐԱԲԵՐՎՈՂ ԱՊՐԱՆՔՆԵՐԻ </w:t>
      </w:r>
    </w:p>
    <w:p w:rsidR="00944E8F" w:rsidRPr="00BE1854" w:rsidRDefault="00944E8F" w:rsidP="00916672">
      <w:pPr>
        <w:widowControl w:val="0"/>
        <w:autoSpaceDE w:val="0"/>
        <w:autoSpaceDN w:val="0"/>
        <w:adjustRightInd w:val="0"/>
        <w:spacing w:after="160" w:line="240" w:lineRule="auto"/>
        <w:jc w:val="center"/>
        <w:rPr>
          <w:rFonts w:ascii="GHEA Grapalat" w:hAnsi="GHEA Grapalat" w:cs="GHEA Grapalat"/>
          <w:b/>
          <w:bCs/>
          <w:sz w:val="24"/>
          <w:szCs w:val="24"/>
          <w:lang w:eastAsia="en-US"/>
        </w:rPr>
      </w:pPr>
      <w:r w:rsidRPr="00BE1854">
        <w:rPr>
          <w:rFonts w:ascii="GHEA Grapalat" w:hAnsi="GHEA Grapalat" w:cs="GHEA Grapalat"/>
          <w:b/>
          <w:bCs/>
          <w:sz w:val="24"/>
          <w:szCs w:val="24"/>
          <w:lang w:eastAsia="en-US"/>
        </w:rPr>
        <w:t>ԱՆՎԱՆԱՑԱՆԿ</w:t>
      </w:r>
    </w:p>
    <w:tbl>
      <w:tblPr>
        <w:tblW w:w="97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5"/>
        <w:gridCol w:w="6203"/>
        <w:gridCol w:w="2960"/>
      </w:tblGrid>
      <w:tr w:rsidR="00944E8F" w:rsidRPr="00BE1854">
        <w:tc>
          <w:tcPr>
            <w:tcW w:w="554" w:type="dxa"/>
          </w:tcPr>
          <w:p w:rsidR="00944E8F" w:rsidRPr="00BE1854" w:rsidRDefault="00944E8F" w:rsidP="00916672">
            <w:pPr>
              <w:widowControl w:val="0"/>
              <w:autoSpaceDE w:val="0"/>
              <w:autoSpaceDN w:val="0"/>
              <w:adjustRightInd w:val="0"/>
              <w:spacing w:after="0" w:line="240" w:lineRule="auto"/>
              <w:jc w:val="center"/>
              <w:rPr>
                <w:rFonts w:ascii="GHEA Grapalat" w:hAnsi="GHEA Grapalat" w:cs="GHEA Grapalat"/>
                <w:i/>
                <w:iCs/>
                <w:sz w:val="24"/>
                <w:szCs w:val="24"/>
                <w:lang w:eastAsia="en-US"/>
              </w:rPr>
            </w:pPr>
            <w:r w:rsidRPr="00BE1854">
              <w:rPr>
                <w:rFonts w:ascii="GHEA Grapalat" w:hAnsi="GHEA Grapalat" w:cs="GHEA Grapalat"/>
                <w:i/>
                <w:iCs/>
                <w:sz w:val="24"/>
                <w:szCs w:val="24"/>
                <w:lang w:eastAsia="en-US"/>
              </w:rPr>
              <w:t>Հ/հ</w:t>
            </w:r>
          </w:p>
        </w:tc>
        <w:tc>
          <w:tcPr>
            <w:tcW w:w="6224" w:type="dxa"/>
          </w:tcPr>
          <w:p w:rsidR="00944E8F" w:rsidRPr="00BE1854" w:rsidRDefault="00944E8F" w:rsidP="00916672">
            <w:pPr>
              <w:widowControl w:val="0"/>
              <w:autoSpaceDE w:val="0"/>
              <w:autoSpaceDN w:val="0"/>
              <w:adjustRightInd w:val="0"/>
              <w:spacing w:after="0" w:line="240" w:lineRule="auto"/>
              <w:jc w:val="center"/>
              <w:rPr>
                <w:rFonts w:ascii="GHEA Grapalat" w:hAnsi="GHEA Grapalat" w:cs="GHEA Grapalat"/>
                <w:i/>
                <w:iCs/>
                <w:sz w:val="24"/>
                <w:szCs w:val="24"/>
                <w:lang w:eastAsia="en-US"/>
              </w:rPr>
            </w:pPr>
            <w:r w:rsidRPr="00BE1854">
              <w:rPr>
                <w:rFonts w:ascii="GHEA Grapalat" w:hAnsi="GHEA Grapalat" w:cs="GHEA Grapalat"/>
                <w:i/>
                <w:iCs/>
                <w:sz w:val="24"/>
                <w:szCs w:val="24"/>
                <w:lang w:eastAsia="en-US"/>
              </w:rPr>
              <w:t xml:space="preserve">Ապրանքների անվանումը </w:t>
            </w:r>
            <w:hyperlink w:anchor="Par475" w:history="1">
              <w:r w:rsidRPr="00BE1854">
                <w:rPr>
                  <w:rFonts w:ascii="GHEA Grapalat" w:hAnsi="GHEA Grapalat" w:cs="GHEA Grapalat"/>
                  <w:i/>
                  <w:iCs/>
                  <w:sz w:val="24"/>
                  <w:szCs w:val="24"/>
                  <w:lang w:eastAsia="en-US"/>
                </w:rPr>
                <w:t>&lt;*&gt;</w:t>
              </w:r>
            </w:hyperlink>
          </w:p>
        </w:tc>
        <w:tc>
          <w:tcPr>
            <w:tcW w:w="2970" w:type="dxa"/>
          </w:tcPr>
          <w:p w:rsidR="00944E8F" w:rsidRPr="00BE1854" w:rsidRDefault="00944E8F" w:rsidP="00916672">
            <w:pPr>
              <w:widowControl w:val="0"/>
              <w:autoSpaceDE w:val="0"/>
              <w:autoSpaceDN w:val="0"/>
              <w:adjustRightInd w:val="0"/>
              <w:spacing w:after="0" w:line="240" w:lineRule="auto"/>
              <w:jc w:val="center"/>
              <w:rPr>
                <w:rFonts w:ascii="GHEA Grapalat" w:hAnsi="GHEA Grapalat" w:cs="GHEA Grapalat"/>
                <w:i/>
                <w:iCs/>
                <w:sz w:val="24"/>
                <w:szCs w:val="24"/>
                <w:lang w:eastAsia="en-US"/>
              </w:rPr>
            </w:pPr>
            <w:r w:rsidRPr="00BE1854">
              <w:rPr>
                <w:rFonts w:ascii="GHEA Grapalat" w:hAnsi="GHEA Grapalat" w:cs="GHEA Grapalat"/>
                <w:i/>
                <w:iCs/>
                <w:sz w:val="24"/>
                <w:szCs w:val="24"/>
                <w:lang w:eastAsia="en-US"/>
              </w:rPr>
              <w:t>ՄՄ ԱՏԳ ԱԱ ծածկագիր</w:t>
            </w:r>
          </w:p>
        </w:tc>
      </w:tr>
      <w:tr w:rsidR="00944E8F" w:rsidRPr="00BE1854">
        <w:tc>
          <w:tcPr>
            <w:tcW w:w="554" w:type="dxa"/>
          </w:tcPr>
          <w:p w:rsidR="00944E8F" w:rsidRPr="00BE1854" w:rsidRDefault="00944E8F" w:rsidP="00916672">
            <w:pPr>
              <w:widowControl w:val="0"/>
              <w:numPr>
                <w:ilvl w:val="0"/>
                <w:numId w:val="1"/>
              </w:numPr>
              <w:autoSpaceDE w:val="0"/>
              <w:autoSpaceDN w:val="0"/>
              <w:adjustRightInd w:val="0"/>
              <w:spacing w:after="0" w:line="240" w:lineRule="auto"/>
              <w:jc w:val="both"/>
              <w:rPr>
                <w:rFonts w:ascii="GHEA Grapalat" w:hAnsi="GHEA Grapalat" w:cs="GHEA Grapalat"/>
                <w:sz w:val="24"/>
                <w:szCs w:val="24"/>
                <w:lang w:eastAsia="en-US"/>
              </w:rPr>
            </w:pPr>
          </w:p>
        </w:tc>
        <w:tc>
          <w:tcPr>
            <w:tcW w:w="6224"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Բնական ադամանդներ</w:t>
            </w:r>
          </w:p>
        </w:tc>
        <w:tc>
          <w:tcPr>
            <w:tcW w:w="2970"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7102 </w:t>
            </w:r>
          </w:p>
        </w:tc>
      </w:tr>
      <w:tr w:rsidR="00944E8F" w:rsidRPr="00BE1854">
        <w:tc>
          <w:tcPr>
            <w:tcW w:w="554" w:type="dxa"/>
          </w:tcPr>
          <w:p w:rsidR="00944E8F" w:rsidRPr="00BE1854" w:rsidRDefault="00944E8F" w:rsidP="00916672">
            <w:pPr>
              <w:widowControl w:val="0"/>
              <w:numPr>
                <w:ilvl w:val="0"/>
                <w:numId w:val="1"/>
              </w:numPr>
              <w:autoSpaceDE w:val="0"/>
              <w:autoSpaceDN w:val="0"/>
              <w:adjustRightInd w:val="0"/>
              <w:spacing w:after="0" w:line="240" w:lineRule="auto"/>
              <w:jc w:val="both"/>
              <w:rPr>
                <w:rFonts w:ascii="GHEA Grapalat" w:hAnsi="GHEA Grapalat" w:cs="GHEA Grapalat"/>
                <w:sz w:val="24"/>
                <w:szCs w:val="24"/>
                <w:lang w:eastAsia="en-US"/>
              </w:rPr>
            </w:pPr>
          </w:p>
        </w:tc>
        <w:tc>
          <w:tcPr>
            <w:tcW w:w="6224"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Ներմուծվող ապրանքներ, որոնց նկատմամբ Մաքսային միության անդամ պետությունների օրենսդրությամբ սահմանված են արտահանման մաքսատուրքեր՝ բացառությամբ հետեւյալ ապրանքների.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ձուկ, ծովամթերք (բացառությամբ ձկան թառափի տեսակների) առավելագույնը՝ 5 կգ. </w:t>
            </w:r>
            <w:hyperlink w:anchor="Par476" w:history="1">
              <w:r w:rsidRPr="00BE1854">
                <w:rPr>
                  <w:rFonts w:ascii="GHEA Grapalat" w:hAnsi="GHEA Grapalat" w:cs="GHEA Grapalat"/>
                  <w:sz w:val="24"/>
                  <w:szCs w:val="24"/>
                  <w:lang w:eastAsia="en-US"/>
                </w:rPr>
                <w:t>&lt;**&gt;</w:t>
              </w:r>
            </w:hyperlink>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ձկան թառափի տեսակների ձկնկիթ՝ առավելագույնը 250 գրամ քաշով.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անձնական օգտագործման համար տրանսպորտային միջոցի սովորական բաքերում գտնվող վառելիքը, ինչպես նաեւ առանձին տարողության մեջ գտնվող առավելագույնը 10 լիտր քանակով.</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25 000 ԱՄՆ դոլարից ավելի գումարին համարժեք արժեքով ներմուծվող թանկարժեք մետաղները եւ թանկարժեք քարերը (ներմուծվող թանկարժեք մետաղների եւ թանկարժեք քարերի մաքսային արժեքի մեջ չի ներառվում ֆիզիկական անձանց կողմից նախկինում Մաքսային միություն ներմուծված, ինչպես նաեւ Մաքսային միությունից ժամանակավորապես արտահանվող ներմուծվող թանկարժեք մետաղների եւ թանկարժեք քարերի արժեքը) </w:t>
            </w:r>
            <w:hyperlink w:anchor="Par476" w:history="1">
              <w:r w:rsidRPr="00BE1854">
                <w:rPr>
                  <w:rFonts w:ascii="GHEA Grapalat" w:hAnsi="GHEA Grapalat" w:cs="GHEA Grapalat"/>
                  <w:sz w:val="24"/>
                  <w:szCs w:val="24"/>
                  <w:lang w:eastAsia="en-US"/>
                </w:rPr>
                <w:t>&lt;**&gt;</w:t>
              </w:r>
            </w:hyperlink>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c>
          <w:tcPr>
            <w:tcW w:w="2970"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0301 - 0304-ից</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0306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1604 30 100 0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2710 11 410 0 -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2710 11 590 0,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2710 19 410 0 -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2710 19 490 0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71-ից </w:t>
            </w:r>
          </w:p>
        </w:tc>
      </w:tr>
      <w:tr w:rsidR="00944E8F" w:rsidRPr="00BE1854">
        <w:tc>
          <w:tcPr>
            <w:tcW w:w="554" w:type="dxa"/>
          </w:tcPr>
          <w:p w:rsidR="00944E8F" w:rsidRPr="00BE1854" w:rsidRDefault="00944E8F" w:rsidP="00916672">
            <w:pPr>
              <w:widowControl w:val="0"/>
              <w:numPr>
                <w:ilvl w:val="0"/>
                <w:numId w:val="1"/>
              </w:numPr>
              <w:autoSpaceDE w:val="0"/>
              <w:autoSpaceDN w:val="0"/>
              <w:adjustRightInd w:val="0"/>
              <w:spacing w:after="0" w:line="240" w:lineRule="auto"/>
              <w:jc w:val="both"/>
              <w:rPr>
                <w:rFonts w:ascii="GHEA Grapalat" w:hAnsi="GHEA Grapalat" w:cs="GHEA Grapalat"/>
                <w:sz w:val="24"/>
                <w:szCs w:val="24"/>
                <w:lang w:eastAsia="en-US"/>
              </w:rPr>
            </w:pPr>
          </w:p>
        </w:tc>
        <w:tc>
          <w:tcPr>
            <w:tcW w:w="6224"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Կենտրոնական ջեռուցման կաթսաներ</w:t>
            </w:r>
          </w:p>
        </w:tc>
        <w:tc>
          <w:tcPr>
            <w:tcW w:w="2970"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8403 10 </w:t>
            </w:r>
          </w:p>
        </w:tc>
      </w:tr>
      <w:tr w:rsidR="00944E8F" w:rsidRPr="00BE1854">
        <w:tc>
          <w:tcPr>
            <w:tcW w:w="554" w:type="dxa"/>
          </w:tcPr>
          <w:p w:rsidR="00944E8F" w:rsidRPr="00BE1854" w:rsidRDefault="00944E8F" w:rsidP="00916672">
            <w:pPr>
              <w:widowControl w:val="0"/>
              <w:numPr>
                <w:ilvl w:val="0"/>
                <w:numId w:val="1"/>
              </w:numPr>
              <w:autoSpaceDE w:val="0"/>
              <w:autoSpaceDN w:val="0"/>
              <w:adjustRightInd w:val="0"/>
              <w:spacing w:after="0" w:line="240" w:lineRule="auto"/>
              <w:jc w:val="both"/>
              <w:rPr>
                <w:rFonts w:ascii="GHEA Grapalat" w:hAnsi="GHEA Grapalat" w:cs="GHEA Grapalat"/>
                <w:sz w:val="24"/>
                <w:szCs w:val="24"/>
                <w:lang w:eastAsia="en-US"/>
              </w:rPr>
            </w:pPr>
          </w:p>
        </w:tc>
        <w:tc>
          <w:tcPr>
            <w:tcW w:w="6224"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Ներքին այրման շարժիչներ՝ բացառությամբ ջրային նավերի շարժիչների </w:t>
            </w:r>
          </w:p>
        </w:tc>
        <w:tc>
          <w:tcPr>
            <w:tcW w:w="2970"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8407 </w:t>
            </w:r>
          </w:p>
        </w:tc>
      </w:tr>
      <w:tr w:rsidR="00944E8F" w:rsidRPr="00BE1854">
        <w:tc>
          <w:tcPr>
            <w:tcW w:w="554" w:type="dxa"/>
          </w:tcPr>
          <w:p w:rsidR="00944E8F" w:rsidRPr="00BE1854" w:rsidRDefault="00944E8F" w:rsidP="00916672">
            <w:pPr>
              <w:widowControl w:val="0"/>
              <w:numPr>
                <w:ilvl w:val="0"/>
                <w:numId w:val="1"/>
              </w:numPr>
              <w:autoSpaceDE w:val="0"/>
              <w:autoSpaceDN w:val="0"/>
              <w:adjustRightInd w:val="0"/>
              <w:spacing w:after="0" w:line="240" w:lineRule="auto"/>
              <w:jc w:val="both"/>
              <w:rPr>
                <w:rFonts w:ascii="GHEA Grapalat" w:hAnsi="GHEA Grapalat" w:cs="GHEA Grapalat"/>
                <w:sz w:val="24"/>
                <w:szCs w:val="24"/>
                <w:lang w:eastAsia="en-US"/>
              </w:rPr>
            </w:pPr>
          </w:p>
        </w:tc>
        <w:tc>
          <w:tcPr>
            <w:tcW w:w="6224"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Խոտհար մեքենաներ (բացառությամբ խոտածածկերի, պուրակների կամ սպորտհրապարակների համար խոտհար մեքենաների), մեքենաներ խոտի նախապատրաստման, բերքի հավաքման համար, կալսման մեքենաներ եւ սարքակազմեր. մեքենաներ ձվերի, պտուղների կամ այլ գյուղատնտեսական արտադրանքի մաքրման, դասակարգման կամ տրամաչափման համար</w:t>
            </w:r>
          </w:p>
        </w:tc>
        <w:tc>
          <w:tcPr>
            <w:tcW w:w="2970"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8433 20 - </w:t>
            </w:r>
          </w:p>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8433 90 </w:t>
            </w:r>
          </w:p>
        </w:tc>
      </w:tr>
      <w:tr w:rsidR="00944E8F" w:rsidRPr="00BE1854">
        <w:tc>
          <w:tcPr>
            <w:tcW w:w="554" w:type="dxa"/>
          </w:tcPr>
          <w:p w:rsidR="00944E8F" w:rsidRPr="00BE1854" w:rsidRDefault="00944E8F" w:rsidP="00916672">
            <w:pPr>
              <w:widowControl w:val="0"/>
              <w:numPr>
                <w:ilvl w:val="0"/>
                <w:numId w:val="1"/>
              </w:numPr>
              <w:autoSpaceDE w:val="0"/>
              <w:autoSpaceDN w:val="0"/>
              <w:adjustRightInd w:val="0"/>
              <w:spacing w:after="0" w:line="240" w:lineRule="auto"/>
              <w:jc w:val="both"/>
              <w:rPr>
                <w:rFonts w:ascii="GHEA Grapalat" w:hAnsi="GHEA Grapalat" w:cs="GHEA Grapalat"/>
                <w:sz w:val="24"/>
                <w:szCs w:val="24"/>
                <w:lang w:eastAsia="en-US"/>
              </w:rPr>
            </w:pPr>
          </w:p>
        </w:tc>
        <w:tc>
          <w:tcPr>
            <w:tcW w:w="6224"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Մեքենաներ, մեխանիզմներ, սարքավորումներ </w:t>
            </w:r>
          </w:p>
        </w:tc>
        <w:tc>
          <w:tcPr>
            <w:tcW w:w="2970"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8434 - 8442, </w:t>
            </w:r>
          </w:p>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8444 00 - </w:t>
            </w:r>
          </w:p>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8449 00 000 0,</w:t>
            </w:r>
          </w:p>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8453 - 8466,</w:t>
            </w:r>
          </w:p>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8468, 8474 -</w:t>
            </w:r>
          </w:p>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8480, 8486,</w:t>
            </w:r>
          </w:p>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8514, 8530,</w:t>
            </w:r>
          </w:p>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8534 00, 8535,</w:t>
            </w:r>
          </w:p>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8545, 8548,</w:t>
            </w:r>
          </w:p>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9024, 9027, </w:t>
            </w:r>
          </w:p>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9030, 9031 </w:t>
            </w:r>
          </w:p>
        </w:tc>
      </w:tr>
      <w:tr w:rsidR="00944E8F" w:rsidRPr="00BE1854">
        <w:tc>
          <w:tcPr>
            <w:tcW w:w="554" w:type="dxa"/>
          </w:tcPr>
          <w:p w:rsidR="00944E8F" w:rsidRPr="00BE1854" w:rsidRDefault="00944E8F" w:rsidP="00916672">
            <w:pPr>
              <w:widowControl w:val="0"/>
              <w:numPr>
                <w:ilvl w:val="0"/>
                <w:numId w:val="1"/>
              </w:numPr>
              <w:autoSpaceDE w:val="0"/>
              <w:autoSpaceDN w:val="0"/>
              <w:adjustRightInd w:val="0"/>
              <w:spacing w:after="0" w:line="240" w:lineRule="auto"/>
              <w:jc w:val="both"/>
              <w:rPr>
                <w:rFonts w:ascii="GHEA Grapalat" w:hAnsi="GHEA Grapalat" w:cs="GHEA Grapalat"/>
                <w:sz w:val="24"/>
                <w:szCs w:val="24"/>
                <w:lang w:eastAsia="en-US"/>
              </w:rPr>
            </w:pPr>
          </w:p>
        </w:tc>
        <w:tc>
          <w:tcPr>
            <w:tcW w:w="6224"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Սոլյարի արեւայրուքի համար </w:t>
            </w:r>
          </w:p>
        </w:tc>
        <w:tc>
          <w:tcPr>
            <w:tcW w:w="2970"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8543 70 510 1, </w:t>
            </w:r>
          </w:p>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8543 70 550 1</w:t>
            </w:r>
          </w:p>
        </w:tc>
      </w:tr>
      <w:tr w:rsidR="00944E8F" w:rsidRPr="00BE1854">
        <w:tc>
          <w:tcPr>
            <w:tcW w:w="554" w:type="dxa"/>
          </w:tcPr>
          <w:p w:rsidR="00944E8F" w:rsidRPr="00BE1854" w:rsidRDefault="00944E8F" w:rsidP="00916672">
            <w:pPr>
              <w:widowControl w:val="0"/>
              <w:numPr>
                <w:ilvl w:val="0"/>
                <w:numId w:val="1"/>
              </w:numPr>
              <w:autoSpaceDE w:val="0"/>
              <w:autoSpaceDN w:val="0"/>
              <w:adjustRightInd w:val="0"/>
              <w:spacing w:after="0" w:line="240" w:lineRule="auto"/>
              <w:jc w:val="both"/>
              <w:rPr>
                <w:rFonts w:ascii="GHEA Grapalat" w:hAnsi="GHEA Grapalat" w:cs="GHEA Grapalat"/>
                <w:sz w:val="24"/>
                <w:szCs w:val="24"/>
                <w:lang w:eastAsia="en-US"/>
              </w:rPr>
            </w:pPr>
          </w:p>
        </w:tc>
        <w:tc>
          <w:tcPr>
            <w:tcW w:w="6224"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Տրակտորներ. հատուկ նշանակման մոտորավոր տրանսպորտային միջոցներ, բացառությամբ բեռների կամ ուղեւորների տեղափոխման համար օգտագործվողների. արդյունաբերական նշանակության տրանսպորտային միջոցներ` ինքնագնաց, չկահավորված ամբարձիչ կամ բեռնման սարքերով</w:t>
            </w:r>
          </w:p>
        </w:tc>
        <w:tc>
          <w:tcPr>
            <w:tcW w:w="2970"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8701, 8705, 8709</w:t>
            </w:r>
          </w:p>
        </w:tc>
      </w:tr>
      <w:tr w:rsidR="00944E8F" w:rsidRPr="00BE1854">
        <w:tc>
          <w:tcPr>
            <w:tcW w:w="554" w:type="dxa"/>
          </w:tcPr>
          <w:p w:rsidR="00944E8F" w:rsidRPr="00BE1854" w:rsidRDefault="00944E8F" w:rsidP="00916672">
            <w:pPr>
              <w:widowControl w:val="0"/>
              <w:numPr>
                <w:ilvl w:val="0"/>
                <w:numId w:val="1"/>
              </w:numPr>
              <w:autoSpaceDE w:val="0"/>
              <w:autoSpaceDN w:val="0"/>
              <w:adjustRightInd w:val="0"/>
              <w:spacing w:after="0" w:line="240" w:lineRule="auto"/>
              <w:jc w:val="both"/>
              <w:rPr>
                <w:rFonts w:ascii="GHEA Grapalat" w:hAnsi="GHEA Grapalat" w:cs="GHEA Grapalat"/>
                <w:sz w:val="24"/>
                <w:szCs w:val="24"/>
                <w:lang w:eastAsia="en-US"/>
              </w:rPr>
            </w:pPr>
          </w:p>
        </w:tc>
        <w:tc>
          <w:tcPr>
            <w:tcW w:w="6224"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Կցասայլեր ավտոմեքենաների տեղափոխման համար </w:t>
            </w:r>
            <w:hyperlink w:anchor="Par476" w:history="1">
              <w:r w:rsidRPr="00BE1854">
                <w:rPr>
                  <w:rFonts w:ascii="GHEA Grapalat" w:hAnsi="GHEA Grapalat" w:cs="GHEA Grapalat"/>
                  <w:sz w:val="24"/>
                  <w:szCs w:val="24"/>
                  <w:lang w:eastAsia="en-US"/>
                </w:rPr>
                <w:t>&lt;**&gt;</w:t>
              </w:r>
            </w:hyperlink>
            <w:r w:rsidRPr="00BE1854">
              <w:rPr>
                <w:rFonts w:ascii="GHEA Grapalat" w:hAnsi="GHEA Grapalat" w:cs="GHEA Grapalat"/>
                <w:sz w:val="24"/>
                <w:szCs w:val="24"/>
                <w:lang w:eastAsia="en-US"/>
              </w:rPr>
              <w:t xml:space="preserve"> </w:t>
            </w:r>
          </w:p>
        </w:tc>
        <w:tc>
          <w:tcPr>
            <w:tcW w:w="2970"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8716 39-ից </w:t>
            </w:r>
          </w:p>
        </w:tc>
      </w:tr>
      <w:tr w:rsidR="00944E8F" w:rsidRPr="00BE1854">
        <w:tc>
          <w:tcPr>
            <w:tcW w:w="554" w:type="dxa"/>
          </w:tcPr>
          <w:p w:rsidR="00944E8F" w:rsidRPr="00BE1854" w:rsidRDefault="00944E8F" w:rsidP="00916672">
            <w:pPr>
              <w:widowControl w:val="0"/>
              <w:numPr>
                <w:ilvl w:val="0"/>
                <w:numId w:val="1"/>
              </w:numPr>
              <w:autoSpaceDE w:val="0"/>
              <w:autoSpaceDN w:val="0"/>
              <w:adjustRightInd w:val="0"/>
              <w:spacing w:after="0" w:line="240" w:lineRule="auto"/>
              <w:jc w:val="both"/>
              <w:rPr>
                <w:rFonts w:ascii="GHEA Grapalat" w:hAnsi="GHEA Grapalat" w:cs="GHEA Grapalat"/>
                <w:sz w:val="24"/>
                <w:szCs w:val="24"/>
                <w:lang w:eastAsia="en-US"/>
              </w:rPr>
            </w:pPr>
          </w:p>
        </w:tc>
        <w:tc>
          <w:tcPr>
            <w:tcW w:w="6224"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Նավեր, նավակներ եւ լողացող կառույցներ, բացառությամբ զբոսանավերի եւ հանգստի ու սպորտի համար այլ լողացող միջոցների, թիավոր նավերի եւ կանոեի</w:t>
            </w:r>
          </w:p>
        </w:tc>
        <w:tc>
          <w:tcPr>
            <w:tcW w:w="2970"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89-ից </w:t>
            </w:r>
          </w:p>
        </w:tc>
      </w:tr>
      <w:tr w:rsidR="00944E8F" w:rsidRPr="00BE1854">
        <w:tc>
          <w:tcPr>
            <w:tcW w:w="554" w:type="dxa"/>
          </w:tcPr>
          <w:p w:rsidR="00944E8F" w:rsidRPr="00BE1854" w:rsidRDefault="00944E8F" w:rsidP="00916672">
            <w:pPr>
              <w:widowControl w:val="0"/>
              <w:numPr>
                <w:ilvl w:val="0"/>
                <w:numId w:val="1"/>
              </w:numPr>
              <w:autoSpaceDE w:val="0"/>
              <w:autoSpaceDN w:val="0"/>
              <w:adjustRightInd w:val="0"/>
              <w:spacing w:after="0" w:line="240" w:lineRule="auto"/>
              <w:jc w:val="both"/>
              <w:rPr>
                <w:rFonts w:ascii="GHEA Grapalat" w:hAnsi="GHEA Grapalat" w:cs="GHEA Grapalat"/>
                <w:sz w:val="24"/>
                <w:szCs w:val="24"/>
                <w:lang w:eastAsia="en-US"/>
              </w:rPr>
            </w:pPr>
          </w:p>
        </w:tc>
        <w:tc>
          <w:tcPr>
            <w:tcW w:w="6224"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Բժշկական տեխնիկա եւ սարքավորումներ, բացառությամբ ճանապարհի ընթացքում օգտագործման համար կամ բժշկական տեսակետից անհրաժեշտների </w:t>
            </w:r>
            <w:hyperlink w:anchor="Par476" w:history="1">
              <w:r w:rsidRPr="00BE1854">
                <w:rPr>
                  <w:rFonts w:ascii="GHEA Grapalat" w:hAnsi="GHEA Grapalat" w:cs="GHEA Grapalat"/>
                  <w:sz w:val="24"/>
                  <w:szCs w:val="24"/>
                  <w:lang w:eastAsia="en-US"/>
                </w:rPr>
                <w:t>&lt;**&gt;</w:t>
              </w:r>
            </w:hyperlink>
          </w:p>
        </w:tc>
        <w:tc>
          <w:tcPr>
            <w:tcW w:w="2970"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9018-ից 9019, </w:t>
            </w:r>
          </w:p>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9022 </w:t>
            </w:r>
          </w:p>
        </w:tc>
      </w:tr>
      <w:tr w:rsidR="00944E8F" w:rsidRPr="00BE1854">
        <w:tc>
          <w:tcPr>
            <w:tcW w:w="554" w:type="dxa"/>
          </w:tcPr>
          <w:p w:rsidR="00944E8F" w:rsidRPr="00BE1854" w:rsidRDefault="00944E8F" w:rsidP="00916672">
            <w:pPr>
              <w:widowControl w:val="0"/>
              <w:numPr>
                <w:ilvl w:val="0"/>
                <w:numId w:val="1"/>
              </w:numPr>
              <w:autoSpaceDE w:val="0"/>
              <w:autoSpaceDN w:val="0"/>
              <w:adjustRightInd w:val="0"/>
              <w:spacing w:after="0" w:line="240" w:lineRule="auto"/>
              <w:jc w:val="both"/>
              <w:rPr>
                <w:rFonts w:ascii="GHEA Grapalat" w:hAnsi="GHEA Grapalat" w:cs="GHEA Grapalat"/>
                <w:sz w:val="24"/>
                <w:szCs w:val="24"/>
                <w:lang w:eastAsia="en-US"/>
              </w:rPr>
            </w:pPr>
          </w:p>
        </w:tc>
        <w:tc>
          <w:tcPr>
            <w:tcW w:w="6224"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Ապարատուրա եւ սարքավորումներ ֆոտոլաբորատորիաների համար </w:t>
            </w:r>
          </w:p>
        </w:tc>
        <w:tc>
          <w:tcPr>
            <w:tcW w:w="2970"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9010 </w:t>
            </w:r>
          </w:p>
        </w:tc>
      </w:tr>
      <w:tr w:rsidR="00944E8F" w:rsidRPr="00BE1854">
        <w:tc>
          <w:tcPr>
            <w:tcW w:w="554" w:type="dxa"/>
          </w:tcPr>
          <w:p w:rsidR="00944E8F" w:rsidRPr="00BE1854" w:rsidRDefault="00944E8F" w:rsidP="00916672">
            <w:pPr>
              <w:widowControl w:val="0"/>
              <w:numPr>
                <w:ilvl w:val="0"/>
                <w:numId w:val="1"/>
              </w:numPr>
              <w:autoSpaceDE w:val="0"/>
              <w:autoSpaceDN w:val="0"/>
              <w:adjustRightInd w:val="0"/>
              <w:spacing w:after="0" w:line="240" w:lineRule="auto"/>
              <w:jc w:val="both"/>
              <w:rPr>
                <w:rFonts w:ascii="GHEA Grapalat" w:hAnsi="GHEA Grapalat" w:cs="GHEA Grapalat"/>
                <w:sz w:val="24"/>
                <w:szCs w:val="24"/>
                <w:lang w:eastAsia="en-US"/>
              </w:rPr>
            </w:pPr>
          </w:p>
        </w:tc>
        <w:tc>
          <w:tcPr>
            <w:tcW w:w="6224"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Սարքեր, սարքավորումներ եւ մոդելներ, որոնք նախատեսված են ցուցադրության նպատակների համար</w:t>
            </w:r>
          </w:p>
        </w:tc>
        <w:tc>
          <w:tcPr>
            <w:tcW w:w="2970"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9023 00 </w:t>
            </w:r>
          </w:p>
        </w:tc>
      </w:tr>
      <w:tr w:rsidR="00944E8F" w:rsidRPr="00BE1854">
        <w:tc>
          <w:tcPr>
            <w:tcW w:w="554" w:type="dxa"/>
          </w:tcPr>
          <w:p w:rsidR="00944E8F" w:rsidRPr="00BE1854" w:rsidRDefault="00944E8F" w:rsidP="00916672">
            <w:pPr>
              <w:widowControl w:val="0"/>
              <w:numPr>
                <w:ilvl w:val="0"/>
                <w:numId w:val="1"/>
              </w:numPr>
              <w:autoSpaceDE w:val="0"/>
              <w:autoSpaceDN w:val="0"/>
              <w:adjustRightInd w:val="0"/>
              <w:spacing w:after="0" w:line="240" w:lineRule="auto"/>
              <w:jc w:val="both"/>
              <w:rPr>
                <w:rFonts w:ascii="GHEA Grapalat" w:hAnsi="GHEA Grapalat" w:cs="GHEA Grapalat"/>
                <w:sz w:val="24"/>
                <w:szCs w:val="24"/>
                <w:lang w:eastAsia="en-US"/>
              </w:rPr>
            </w:pPr>
          </w:p>
        </w:tc>
        <w:tc>
          <w:tcPr>
            <w:tcW w:w="6224"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Կահույք բժշկական, վիրաբուժական, ատամնաբուժական կամ անասնաբուժական. վարսավիրական բազմոցներ եւ նմանատիպ բազմոցներ. դրանց մասերը</w:t>
            </w:r>
          </w:p>
        </w:tc>
        <w:tc>
          <w:tcPr>
            <w:tcW w:w="2970"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 9402 </w:t>
            </w:r>
          </w:p>
        </w:tc>
      </w:tr>
      <w:tr w:rsidR="00944E8F" w:rsidRPr="00BE1854">
        <w:tc>
          <w:tcPr>
            <w:tcW w:w="554" w:type="dxa"/>
          </w:tcPr>
          <w:p w:rsidR="00944E8F" w:rsidRPr="00BE1854" w:rsidRDefault="00944E8F" w:rsidP="00916672">
            <w:pPr>
              <w:widowControl w:val="0"/>
              <w:numPr>
                <w:ilvl w:val="0"/>
                <w:numId w:val="1"/>
              </w:numPr>
              <w:autoSpaceDE w:val="0"/>
              <w:autoSpaceDN w:val="0"/>
              <w:adjustRightInd w:val="0"/>
              <w:spacing w:after="0" w:line="240" w:lineRule="auto"/>
              <w:jc w:val="both"/>
              <w:rPr>
                <w:rFonts w:ascii="GHEA Grapalat" w:hAnsi="GHEA Grapalat" w:cs="GHEA Grapalat"/>
                <w:sz w:val="24"/>
                <w:szCs w:val="24"/>
                <w:lang w:eastAsia="en-US"/>
              </w:rPr>
            </w:pPr>
          </w:p>
        </w:tc>
        <w:tc>
          <w:tcPr>
            <w:tcW w:w="6224"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Մետաղադրամներով, թղթադրամներով, բանկային քարտերով, ժետոններով կամ վճարման նմանատիպ միջոցներով գործողության մեջ դրվող խաղեր</w:t>
            </w:r>
          </w:p>
        </w:tc>
        <w:tc>
          <w:tcPr>
            <w:tcW w:w="2970"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9504 30 </w:t>
            </w:r>
          </w:p>
        </w:tc>
      </w:tr>
      <w:tr w:rsidR="00944E8F" w:rsidRPr="00BE1854">
        <w:tc>
          <w:tcPr>
            <w:tcW w:w="554" w:type="dxa"/>
          </w:tcPr>
          <w:p w:rsidR="00944E8F" w:rsidRPr="00BE1854" w:rsidRDefault="00944E8F" w:rsidP="00916672">
            <w:pPr>
              <w:widowControl w:val="0"/>
              <w:numPr>
                <w:ilvl w:val="0"/>
                <w:numId w:val="1"/>
              </w:numPr>
              <w:autoSpaceDE w:val="0"/>
              <w:autoSpaceDN w:val="0"/>
              <w:adjustRightInd w:val="0"/>
              <w:spacing w:after="0" w:line="240" w:lineRule="auto"/>
              <w:jc w:val="both"/>
              <w:rPr>
                <w:rFonts w:ascii="GHEA Grapalat" w:hAnsi="GHEA Grapalat" w:cs="GHEA Grapalat"/>
                <w:sz w:val="24"/>
                <w:szCs w:val="24"/>
                <w:lang w:eastAsia="en-US"/>
              </w:rPr>
            </w:pPr>
          </w:p>
        </w:tc>
        <w:tc>
          <w:tcPr>
            <w:tcW w:w="6224" w:type="dxa"/>
          </w:tcPr>
          <w:p w:rsidR="00944E8F" w:rsidRPr="00BE1854" w:rsidRDefault="00944E8F" w:rsidP="00916672">
            <w:pPr>
              <w:widowControl w:val="0"/>
              <w:tabs>
                <w:tab w:val="left" w:pos="1601"/>
              </w:tabs>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միության անդամ պետության օրենսդրության համաձայն` արտահանման վերահսկողության ենթակա ապրանքները</w:t>
            </w:r>
          </w:p>
        </w:tc>
        <w:tc>
          <w:tcPr>
            <w:tcW w:w="2970"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bl>
    <w:p w:rsidR="00944E8F" w:rsidRPr="00BE1854" w:rsidRDefault="00944E8F" w:rsidP="00916672">
      <w:pPr>
        <w:widowControl w:val="0"/>
        <w:autoSpaceDE w:val="0"/>
        <w:autoSpaceDN w:val="0"/>
        <w:adjustRightInd w:val="0"/>
        <w:spacing w:after="160" w:line="240" w:lineRule="auto"/>
        <w:ind w:firstLine="540"/>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160" w:line="240" w:lineRule="auto"/>
        <w:ind w:firstLine="540"/>
        <w:jc w:val="both"/>
        <w:rPr>
          <w:rFonts w:ascii="GHEA Grapalat" w:hAnsi="GHEA Grapalat" w:cs="GHEA Grapalat"/>
          <w:sz w:val="24"/>
          <w:szCs w:val="24"/>
          <w:lang w:eastAsia="en-US"/>
        </w:rPr>
      </w:pPr>
      <w:r w:rsidRPr="00BE1854">
        <w:rPr>
          <w:rFonts w:ascii="GHEA Grapalat" w:hAnsi="GHEA Grapalat" w:cs="GHEA Grapalat"/>
          <w:sz w:val="24"/>
          <w:szCs w:val="24"/>
          <w:lang w:eastAsia="en-US"/>
        </w:rPr>
        <w:t>--------------------------------</w:t>
      </w:r>
    </w:p>
    <w:p w:rsidR="00944E8F" w:rsidRPr="00BE1854" w:rsidRDefault="00944E8F" w:rsidP="00916672">
      <w:pPr>
        <w:widowControl w:val="0"/>
        <w:autoSpaceDE w:val="0"/>
        <w:autoSpaceDN w:val="0"/>
        <w:adjustRightInd w:val="0"/>
        <w:spacing w:after="16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&lt;*&gt; Ապրանքները որոշվում են բացառապես իրենց ծածկագրերով` ՄՄ ԱՏԳ ԱԱ-ի համաձայն՝ բացառությամբ &lt;**&gt; նիշով նշվածների:</w:t>
      </w:r>
    </w:p>
    <w:p w:rsidR="00944E8F" w:rsidRPr="00BE1854" w:rsidRDefault="00944E8F" w:rsidP="00916672">
      <w:pPr>
        <w:widowControl w:val="0"/>
        <w:autoSpaceDE w:val="0"/>
        <w:autoSpaceDN w:val="0"/>
        <w:adjustRightInd w:val="0"/>
        <w:spacing w:after="16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&lt;**&gt; Ապրանքները որոշվում են ինչպես իրենց ծածկագրերով, այնպես էլ իրենց անվանումներով:</w:t>
      </w:r>
    </w:p>
    <w:p w:rsidR="00944E8F" w:rsidRPr="00BE1854" w:rsidRDefault="00944E8F" w:rsidP="00916672">
      <w:pPr>
        <w:widowControl w:val="0"/>
        <w:autoSpaceDE w:val="0"/>
        <w:autoSpaceDN w:val="0"/>
        <w:adjustRightInd w:val="0"/>
        <w:spacing w:after="16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160" w:line="240" w:lineRule="auto"/>
        <w:jc w:val="both"/>
        <w:rPr>
          <w:rFonts w:ascii="GHEA Grapalat" w:hAnsi="GHEA Grapalat" w:cs="GHEA Grapalat"/>
          <w:sz w:val="24"/>
          <w:szCs w:val="24"/>
          <w:lang w:eastAsia="en-US"/>
        </w:rPr>
      </w:pPr>
    </w:p>
    <w:p w:rsidR="00944E8F" w:rsidRPr="00BE1854" w:rsidRDefault="00944E8F" w:rsidP="00916672">
      <w:pPr>
        <w:spacing w:after="0" w:line="240" w:lineRule="auto"/>
        <w:rPr>
          <w:rFonts w:ascii="GHEA Grapalat" w:hAnsi="GHEA Grapalat" w:cs="GHEA Grapalat"/>
          <w:sz w:val="24"/>
          <w:szCs w:val="24"/>
          <w:lang w:eastAsia="en-US"/>
        </w:rPr>
      </w:pPr>
      <w:r w:rsidRPr="00BE1854">
        <w:rPr>
          <w:rFonts w:ascii="GHEA Grapalat" w:hAnsi="GHEA Grapalat" w:cs="GHEA Grapalat"/>
          <w:sz w:val="24"/>
          <w:szCs w:val="24"/>
          <w:lang w:eastAsia="en-US"/>
        </w:rPr>
        <w:br w:type="page"/>
      </w:r>
    </w:p>
    <w:p w:rsidR="00944E8F" w:rsidRPr="00BE1854" w:rsidRDefault="00944E8F" w:rsidP="00916672">
      <w:pPr>
        <w:widowControl w:val="0"/>
        <w:autoSpaceDE w:val="0"/>
        <w:autoSpaceDN w:val="0"/>
        <w:adjustRightInd w:val="0"/>
        <w:spacing w:after="160" w:line="240" w:lineRule="auto"/>
        <w:jc w:val="right"/>
        <w:outlineLvl w:val="0"/>
        <w:rPr>
          <w:rFonts w:ascii="GHEA Grapalat" w:hAnsi="GHEA Grapalat" w:cs="GHEA Grapalat"/>
          <w:b/>
          <w:bCs/>
          <w:sz w:val="24"/>
          <w:szCs w:val="24"/>
          <w:lang w:eastAsia="en-US"/>
        </w:rPr>
      </w:pPr>
      <w:r w:rsidRPr="00BE1854">
        <w:rPr>
          <w:rFonts w:ascii="GHEA Grapalat" w:hAnsi="GHEA Grapalat" w:cs="GHEA Grapalat"/>
          <w:b/>
          <w:bCs/>
          <w:sz w:val="24"/>
          <w:szCs w:val="24"/>
          <w:lang w:eastAsia="en-US"/>
        </w:rPr>
        <w:t>Հավելված 2</w:t>
      </w:r>
    </w:p>
    <w:p w:rsidR="00944E8F" w:rsidRPr="00BE1854" w:rsidRDefault="00944E8F" w:rsidP="00916672">
      <w:pPr>
        <w:widowControl w:val="0"/>
        <w:autoSpaceDE w:val="0"/>
        <w:autoSpaceDN w:val="0"/>
        <w:adjustRightInd w:val="0"/>
        <w:spacing w:after="160" w:line="240" w:lineRule="auto"/>
        <w:ind w:left="3402"/>
        <w:jc w:val="right"/>
        <w:outlineLvl w:val="0"/>
        <w:rPr>
          <w:rFonts w:ascii="GHEA Grapalat" w:hAnsi="GHEA Grapalat" w:cs="GHEA Grapalat"/>
          <w:b/>
          <w:bCs/>
          <w:sz w:val="24"/>
          <w:szCs w:val="24"/>
          <w:lang w:eastAsia="en-US"/>
        </w:rPr>
      </w:pPr>
      <w:r w:rsidRPr="00BE1854">
        <w:rPr>
          <w:rFonts w:ascii="GHEA Grapalat" w:hAnsi="GHEA Grapalat" w:cs="GHEA Grapalat"/>
          <w:b/>
          <w:bCs/>
          <w:sz w:val="24"/>
          <w:szCs w:val="24"/>
          <w:lang w:eastAsia="en-US"/>
        </w:rPr>
        <w:t>Ֆիզիկական անձանց կողմից անձնական օգտագործման նպատակով մաքսային միության մաքսային սահմանով ապրանքների տեղափոխման եւ նրանց բացթողնման հետ կապված մաքսային ձեւակերպումներ իրականացնելու կարգի մասին համաձայնագրի</w:t>
      </w:r>
    </w:p>
    <w:p w:rsidR="00944E8F" w:rsidRPr="00BE1854" w:rsidRDefault="00944E8F" w:rsidP="00916672">
      <w:pPr>
        <w:widowControl w:val="0"/>
        <w:autoSpaceDE w:val="0"/>
        <w:autoSpaceDN w:val="0"/>
        <w:adjustRightInd w:val="0"/>
        <w:spacing w:after="160" w:line="240" w:lineRule="auto"/>
        <w:jc w:val="right"/>
        <w:outlineLvl w:val="0"/>
        <w:rPr>
          <w:rFonts w:ascii="GHEA Grapalat" w:hAnsi="GHEA Grapalat" w:cs="GHEA Grapalat"/>
          <w:b/>
          <w:bCs/>
          <w:sz w:val="24"/>
          <w:szCs w:val="24"/>
          <w:lang w:eastAsia="en-US"/>
        </w:rPr>
      </w:pPr>
    </w:p>
    <w:p w:rsidR="00944E8F" w:rsidRPr="00BE1854" w:rsidRDefault="00944E8F" w:rsidP="00916672">
      <w:pPr>
        <w:widowControl w:val="0"/>
        <w:autoSpaceDE w:val="0"/>
        <w:autoSpaceDN w:val="0"/>
        <w:adjustRightInd w:val="0"/>
        <w:spacing w:after="160" w:line="240" w:lineRule="auto"/>
        <w:jc w:val="center"/>
        <w:rPr>
          <w:rFonts w:ascii="GHEA Grapalat" w:hAnsi="GHEA Grapalat" w:cs="GHEA Grapalat"/>
          <w:b/>
          <w:bCs/>
          <w:sz w:val="24"/>
          <w:szCs w:val="24"/>
          <w:lang w:eastAsia="en-US"/>
        </w:rPr>
      </w:pPr>
      <w:r w:rsidRPr="00BE1854">
        <w:rPr>
          <w:rFonts w:ascii="GHEA Grapalat" w:hAnsi="GHEA Grapalat" w:cs="GHEA Grapalat"/>
          <w:b/>
          <w:bCs/>
          <w:sz w:val="24"/>
          <w:szCs w:val="24"/>
          <w:lang w:eastAsia="en-US"/>
        </w:rPr>
        <w:t xml:space="preserve">ՄԱՔՍԱՅԻՆ ՄԻՈՒԹՅԱՆ ՄԱՔՍԱՅԻՆ ՏԱՐԱԾՔ ՆԵՐՄՈՒԾԵԼՈՒ ԵՎ (ԿԱՄ) ԱՅԴ ՏԱՐԱԾՔԻՑ ԱՐՏԱՀԱՆԵԼՈՒ ՀԱՄԱՐ ԱՐԳԵԼՎԱԾ ԿԱՄ ՍԱՀՄԱՆԱՓԱԿՎԱԾ ԱՆՁՆԱԿԱՆ ՕԳՏԱԳՈՐԾՄԱՆ ԱՊՐԱՆՔՆԵՐԻ </w:t>
      </w:r>
    </w:p>
    <w:p w:rsidR="00944E8F" w:rsidRPr="00BE1854" w:rsidRDefault="00944E8F" w:rsidP="00916672">
      <w:pPr>
        <w:widowControl w:val="0"/>
        <w:autoSpaceDE w:val="0"/>
        <w:autoSpaceDN w:val="0"/>
        <w:adjustRightInd w:val="0"/>
        <w:spacing w:after="160" w:line="240" w:lineRule="auto"/>
        <w:jc w:val="center"/>
        <w:rPr>
          <w:rFonts w:ascii="GHEA Grapalat" w:hAnsi="GHEA Grapalat" w:cs="GHEA Grapalat"/>
          <w:b/>
          <w:bCs/>
          <w:sz w:val="24"/>
          <w:szCs w:val="24"/>
          <w:lang w:eastAsia="en-US"/>
        </w:rPr>
      </w:pPr>
      <w:r w:rsidRPr="00BE1854">
        <w:rPr>
          <w:rFonts w:ascii="GHEA Grapalat" w:hAnsi="GHEA Grapalat" w:cs="GHEA Grapalat"/>
          <w:b/>
          <w:bCs/>
          <w:sz w:val="24"/>
          <w:szCs w:val="24"/>
          <w:lang w:eastAsia="en-US"/>
        </w:rPr>
        <w:t>ԱՆՎԱՆԱՑԱՆԿ</w:t>
      </w:r>
    </w:p>
    <w:p w:rsidR="00944E8F" w:rsidRPr="00BE1854" w:rsidRDefault="00944E8F" w:rsidP="00916672">
      <w:pPr>
        <w:widowControl w:val="0"/>
        <w:autoSpaceDE w:val="0"/>
        <w:autoSpaceDN w:val="0"/>
        <w:adjustRightInd w:val="0"/>
        <w:spacing w:after="160" w:line="240" w:lineRule="auto"/>
        <w:jc w:val="center"/>
        <w:rPr>
          <w:rFonts w:ascii="GHEA Grapalat" w:hAnsi="GHEA Grapalat" w:cs="GHEA Grapalat"/>
          <w:b/>
          <w:bCs/>
          <w:sz w:val="24"/>
          <w:szCs w:val="24"/>
          <w:lang w:eastAsia="en-US"/>
        </w:rPr>
      </w:pPr>
    </w:p>
    <w:p w:rsidR="00944E8F" w:rsidRPr="00BE1854" w:rsidRDefault="00944E8F" w:rsidP="00916672">
      <w:pPr>
        <w:widowControl w:val="0"/>
        <w:numPr>
          <w:ilvl w:val="0"/>
          <w:numId w:val="3"/>
        </w:numPr>
        <w:autoSpaceDE w:val="0"/>
        <w:autoSpaceDN w:val="0"/>
        <w:adjustRightInd w:val="0"/>
        <w:spacing w:after="160" w:line="240" w:lineRule="auto"/>
        <w:ind w:left="0" w:firstLine="426"/>
        <w:jc w:val="center"/>
        <w:rPr>
          <w:rFonts w:ascii="GHEA Grapalat" w:hAnsi="GHEA Grapalat" w:cs="GHEA Grapalat"/>
          <w:b/>
          <w:bCs/>
          <w:sz w:val="24"/>
          <w:szCs w:val="24"/>
          <w:lang w:eastAsia="en-US"/>
        </w:rPr>
      </w:pPr>
      <w:r w:rsidRPr="00BE1854">
        <w:rPr>
          <w:rFonts w:ascii="GHEA Grapalat" w:hAnsi="GHEA Grapalat" w:cs="GHEA Grapalat"/>
          <w:b/>
          <w:bCs/>
          <w:sz w:val="24"/>
          <w:szCs w:val="24"/>
          <w:lang w:eastAsia="en-US"/>
        </w:rPr>
        <w:t>Մաքսային միության մաքսային տարածք ներմուծելու եւ (կամ) այդ տարածքից արտահանելու համար արգելված անձնական օգտագործման ապրանքների անվանացանկ</w:t>
      </w:r>
    </w:p>
    <w:tbl>
      <w:tblPr>
        <w:tblW w:w="1027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9462"/>
      </w:tblGrid>
      <w:tr w:rsidR="00944E8F" w:rsidRPr="00BE1854">
        <w:tc>
          <w:tcPr>
            <w:tcW w:w="817" w:type="dxa"/>
          </w:tcPr>
          <w:p w:rsidR="00944E8F" w:rsidRPr="00BE1854" w:rsidRDefault="00944E8F" w:rsidP="00916672">
            <w:pPr>
              <w:widowControl w:val="0"/>
              <w:numPr>
                <w:ilvl w:val="0"/>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սահմանով ցանկացած միջոցով տեղափոխելիս`</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տեղեկատվություն տպագիր, տեսաձայնային եւ տեղեկատվության այլ կրիչների վրա, որն արգելված է ներմուծել Մաքսային միության մաքսային տարածք, արտահանել Մաքսային միության մաքսային տարածքից եւ տարանցիկ փոխադրում կատարել Մաքսային միության մաքսային տարածքով </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ծառայողական եւ քաղաքացիական զենք, դրա հիմնական մասերը եւ կից փամփուշտները, որոնք արգելված է ներմուծել Մաքսային միության մաքսային տարածք, արտահանել Մաքսային միության մաքսային տարածքից եւ տարանցիկ փոխադրում կատարել Մաքսային միության մաքսային տարածքով</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վտանգավոր թափոններ, որոնք արգելված է ներմուծել, եւ (կամ) դրանք սահմանափակ են մաքսային սահմանով տեղափոխելու համար ներմուծման եւ (կամ) արտահանման ժամանակ</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հատուկ տեխնիկական միջոցներ, որոնք նախատեսված են տեղեկատվությունը գաղտնի կերպով ստանալու համար, որոնց ներմուծումը Մաքսային միության մաքսային տարածք եւ արտահանումը Մաքսային միության մաքսային տարածքից սահմանափակված է </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թունավոր նյութեր, որոնք թմրամիջոցների եւ հոգեմետ նյութերի պրեկուրսոր չեն, սահմանափակվում են մաքսային սահմանով տեղափոխելու համար </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թմրամիջոցներ, հոգեմետ նյութեր եւ դրանց պրեկուրսորները՝ բացի համապատասխան փաստաթղթերի առկայության դեպքում, բժշկական ցուցումների համաձայն անձնական օգտագործման համար որպես դեղորայք՝ թմրամիջոցներից եւ հոգեմետ նյութերից, ինչպես նաեւ Մաքսային միության անդամ պետության սահմանադրությամբ սահմանված ծավալներով պրեկուրսորների սահմանափակ քանակությունից </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մարդու օրգանները եւ (կամ) հյուսվածքները, արյունը եւ արյան բաղադրամասերը, որոնք սահմանափակվում են` ներմուծելիս եւ (կամ) արտահանելիս մաքսային սահմանով տեղափոխելու համար։</w:t>
            </w:r>
          </w:p>
        </w:tc>
      </w:tr>
      <w:tr w:rsidR="00944E8F" w:rsidRPr="00BE1854">
        <w:tc>
          <w:tcPr>
            <w:tcW w:w="817" w:type="dxa"/>
          </w:tcPr>
          <w:p w:rsidR="00944E8F" w:rsidRPr="00BE1854" w:rsidRDefault="00944E8F" w:rsidP="00916672">
            <w:pPr>
              <w:widowControl w:val="0"/>
              <w:numPr>
                <w:ilvl w:val="0"/>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Ցանկացած միջոցով արտահանելիս`</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ապրանքների անվանացանկում ընդգրկված սեւ եւ գունավոր մետաղների թափոնները, որոնց արտահանման եւ (կամ) ներմուծման համար դրված են քանակական սահմանափակումներ </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չմշակված թանկարժեք մետաղներ, թանկարժեք մետաղների, հանքաքարի ջարդոն եւ թափոններ ու թանկարժեք մետաղների եւ հումքային ապրանքների խտանյութեր, որոնք պարունակում են թանկարժեք մետաղներ, որոնց արտահանումը Մաքսային միության մաքսային տարածքից սահմանափակված է </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հանքային հումք (բնական չմշակված քարեր), որը սահմանափակված է արտահանելիս` մաքսային սահմանով տեղափոխելու համար </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ընդերքի մասին տեղեկատվություն, որը սահմանափակված է արտահանելիս` մաքսային սահմանով տեղափոխելու համար</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վայրեբույս դեղահումք (բույսեր, բույսերի մասեր, սերմեր, պտուղներ), որը սահմանափակված է այդ ապրանքի մեկ տեսակի երեք նմուշը գերազանցող քանակով արտահանելիս` մաքսային սահմանով տեղափոխելու համար</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վայրի կենդանի կենդանիներ եւ առանձին վայրի բույսեր, որոնք սահմանափակվում են այդ ապրանքի մեկ տեսակի երեք նմուշը գերազանցող քանակով արտահանելիս (բացառությամբ որսորդական եւ ձկնորսական հաղթանշանների)` մաքսային սահմանով տեղափոխելու համար</w:t>
            </w:r>
          </w:p>
        </w:tc>
      </w:tr>
      <w:tr w:rsidR="00944E8F" w:rsidRPr="00BE1854">
        <w:tc>
          <w:tcPr>
            <w:tcW w:w="817" w:type="dxa"/>
          </w:tcPr>
          <w:p w:rsidR="00944E8F" w:rsidRPr="00BE1854" w:rsidRDefault="00944E8F" w:rsidP="00916672">
            <w:pPr>
              <w:widowControl w:val="0"/>
              <w:numPr>
                <w:ilvl w:val="0"/>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Ցանկացած միջոցով ներմուծելիս`</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օզոնքայքայիչ նյութեր, որոնք արգելված են Մաքսային միության մաքսային տարածք ներմուծելու համար </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բույսերի պաշտպանության միջոցներ, որոնք արգելված են Մաքսային միության մաքսային տարածք ներմուծելու համար, որոնք ընկնում են 2001 թվականի մայիսի 22-ի Ստոկհոլմի` կայուն օրգանական աղտոտիչների մասին կոնվենցիայի “Ա” եւ “Բ ” “Բաժնետոմսեր” հավելվածների գործողության ներքո </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ջրային կենսաբանական ռեսուրսների արդյունահանման (որսման) գործիքներ, որոնք արգելված են Մաքսային միության մաքսային տարածք ներմուծելու համար</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էթիլային սպիրտ եւ ալկոհոլային արտադրանք` 5 լիտրից ավելի ընդհանուր ծավալով՝ 18 տարին լրացած մեկ անձի համար</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200 գլանակից կամ 50 սիգարից, կամ 250 գրամ ծխախոտից ավելի, կամ նշված արտադրանքը լրակազմով` 250 գրամից ավելի քաշով 18 տարին լրացած մեկ անձի համար </w:t>
            </w:r>
          </w:p>
        </w:tc>
      </w:tr>
      <w:tr w:rsidR="00944E8F" w:rsidRPr="00BE1854">
        <w:tc>
          <w:tcPr>
            <w:tcW w:w="817" w:type="dxa"/>
          </w:tcPr>
          <w:p w:rsidR="00944E8F" w:rsidRPr="00BE1854" w:rsidRDefault="00944E8F" w:rsidP="00916672">
            <w:pPr>
              <w:widowControl w:val="0"/>
              <w:numPr>
                <w:ilvl w:val="0"/>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Միջազգային փոստային առաքումներում (ի լրումն սույն բաժնի 1-3–րդ կետերի).</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ալկոհոլային արտադրանք, էթիլային սպիրտ, գարեջուր</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ծխախոտային արտադրանքի եւ ծխախոտային խառնուրդների ցանկացած տեսակներ </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զենքի ցանկացած տեսակներ (դրանց մասեր), կից փամփուշտներ (դրանց մասեր), կառուցվածքով քաղաքացիական եւ ծառայողական զենքի նման արտադրանք </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ռադիոակտիվ նյութեր </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մշակութային արժեքներ</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շուտ փչացող ապրանքներ </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կենդանի կենդանիներ՝ բացառությամբ մեղուների, տզրուկների, շերամի որդեր</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Բույսեր՝ ցանկացած տեսակի եւ տեսքի, բույսերի սերմեր</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թանկարժեք քարեր ցանկացած տեսակի եւ վիճակում, բնական ադամանդներ՝ բացառությամբ ոսկերչական արտադրանքի </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թմրամիջոցներ, հոգեմետ նյութեր եւ դրանց պրեկուրսորները, այդ թվում՝ որպես դեղամիջոցներ</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օզոնքայքայիչ նյութեր</w:t>
            </w:r>
          </w:p>
        </w:tc>
      </w:tr>
      <w:tr w:rsidR="00944E8F" w:rsidRPr="00BE1854">
        <w:tc>
          <w:tcPr>
            <w:tcW w:w="817" w:type="dxa"/>
          </w:tcPr>
          <w:p w:rsidR="00944E8F" w:rsidRPr="00BE1854" w:rsidRDefault="00944E8F" w:rsidP="00916672">
            <w:pPr>
              <w:widowControl w:val="0"/>
              <w:numPr>
                <w:ilvl w:val="1"/>
                <w:numId w:val="2"/>
              </w:numPr>
              <w:autoSpaceDE w:val="0"/>
              <w:autoSpaceDN w:val="0"/>
              <w:adjustRightInd w:val="0"/>
              <w:spacing w:after="0" w:line="240" w:lineRule="auto"/>
              <w:jc w:val="both"/>
              <w:rPr>
                <w:rFonts w:ascii="GHEA Grapalat" w:hAnsi="GHEA Grapalat" w:cs="GHEA Grapalat"/>
                <w:sz w:val="24"/>
                <w:szCs w:val="24"/>
                <w:lang w:eastAsia="en-US"/>
              </w:rPr>
            </w:pPr>
          </w:p>
        </w:tc>
        <w:tc>
          <w:tcPr>
            <w:tcW w:w="946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Համաշխարհային փոստային միության ակտերի եւ Մաքսային միության մաքսային օրենսդրության համաձայն` ուղարկման համար արգելված այլ ապրանքներ</w:t>
            </w:r>
          </w:p>
        </w:tc>
      </w:tr>
    </w:tbl>
    <w:p w:rsidR="00944E8F" w:rsidRPr="00BE1854" w:rsidRDefault="00944E8F" w:rsidP="00916672">
      <w:pPr>
        <w:widowControl w:val="0"/>
        <w:autoSpaceDE w:val="0"/>
        <w:autoSpaceDN w:val="0"/>
        <w:adjustRightInd w:val="0"/>
        <w:spacing w:after="160" w:line="240" w:lineRule="auto"/>
        <w:rPr>
          <w:rFonts w:ascii="GHEA Grapalat" w:hAnsi="GHEA Grapalat" w:cs="GHEA Grapalat"/>
          <w:sz w:val="24"/>
          <w:szCs w:val="24"/>
          <w:lang w:eastAsia="en-US"/>
        </w:rPr>
      </w:pPr>
    </w:p>
    <w:p w:rsidR="00944E8F" w:rsidRPr="00BE1854" w:rsidRDefault="00944E8F" w:rsidP="00916672">
      <w:pPr>
        <w:widowControl w:val="0"/>
        <w:numPr>
          <w:ilvl w:val="0"/>
          <w:numId w:val="3"/>
        </w:numPr>
        <w:autoSpaceDE w:val="0"/>
        <w:autoSpaceDN w:val="0"/>
        <w:adjustRightInd w:val="0"/>
        <w:spacing w:after="160" w:line="240" w:lineRule="auto"/>
        <w:ind w:left="0" w:firstLine="426"/>
        <w:jc w:val="center"/>
        <w:rPr>
          <w:rFonts w:ascii="GHEA Grapalat" w:hAnsi="GHEA Grapalat" w:cs="GHEA Grapalat"/>
          <w:b/>
          <w:bCs/>
          <w:sz w:val="24"/>
          <w:szCs w:val="24"/>
          <w:lang w:eastAsia="en-US"/>
        </w:rPr>
      </w:pPr>
      <w:r w:rsidRPr="00BE1854">
        <w:rPr>
          <w:rFonts w:ascii="GHEA Grapalat" w:hAnsi="GHEA Grapalat" w:cs="GHEA Grapalat"/>
          <w:b/>
          <w:bCs/>
          <w:sz w:val="24"/>
          <w:szCs w:val="24"/>
          <w:lang w:eastAsia="en-US"/>
        </w:rPr>
        <w:t>Մաքսային միության մաքսային տարածք ներմուծելու եւ (կամ) այդ տարածքից արտահանելու համար սահմանափակված՝ անձնական օգտագործման ապրանքների անվանացանկ</w:t>
      </w:r>
    </w:p>
    <w:tbl>
      <w:tblPr>
        <w:tblW w:w="1056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0"/>
        <w:gridCol w:w="9922"/>
      </w:tblGrid>
      <w:tr w:rsidR="00944E8F" w:rsidRPr="00BE1854">
        <w:tc>
          <w:tcPr>
            <w:tcW w:w="640" w:type="dxa"/>
          </w:tcPr>
          <w:p w:rsidR="00944E8F" w:rsidRPr="00BE1854" w:rsidRDefault="00944E8F" w:rsidP="00916672">
            <w:pPr>
              <w:widowControl w:val="0"/>
              <w:numPr>
                <w:ilvl w:val="0"/>
                <w:numId w:val="4"/>
              </w:numPr>
              <w:autoSpaceDE w:val="0"/>
              <w:autoSpaceDN w:val="0"/>
              <w:adjustRightInd w:val="0"/>
              <w:spacing w:after="0" w:line="240" w:lineRule="auto"/>
              <w:jc w:val="both"/>
              <w:rPr>
                <w:rFonts w:ascii="GHEA Grapalat" w:hAnsi="GHEA Grapalat" w:cs="GHEA Grapalat"/>
                <w:sz w:val="24"/>
                <w:szCs w:val="24"/>
                <w:lang w:eastAsia="en-US"/>
              </w:rPr>
            </w:pPr>
          </w:p>
        </w:tc>
        <w:tc>
          <w:tcPr>
            <w:tcW w:w="992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սահմանով ցանկացած միջոցով տեղափոխելիս`</w:t>
            </w:r>
          </w:p>
        </w:tc>
      </w:tr>
      <w:tr w:rsidR="00944E8F" w:rsidRPr="00BE1854">
        <w:tc>
          <w:tcPr>
            <w:tcW w:w="640" w:type="dxa"/>
          </w:tcPr>
          <w:p w:rsidR="00944E8F" w:rsidRPr="00BE1854" w:rsidRDefault="00944E8F" w:rsidP="00916672">
            <w:pPr>
              <w:widowControl w:val="0"/>
              <w:numPr>
                <w:ilvl w:val="1"/>
                <w:numId w:val="4"/>
              </w:numPr>
              <w:autoSpaceDE w:val="0"/>
              <w:autoSpaceDN w:val="0"/>
              <w:adjustRightInd w:val="0"/>
              <w:spacing w:after="0" w:line="240" w:lineRule="auto"/>
              <w:jc w:val="both"/>
              <w:rPr>
                <w:rFonts w:ascii="GHEA Grapalat" w:hAnsi="GHEA Grapalat" w:cs="GHEA Grapalat"/>
                <w:sz w:val="24"/>
                <w:szCs w:val="24"/>
                <w:lang w:eastAsia="en-US"/>
              </w:rPr>
            </w:pPr>
          </w:p>
        </w:tc>
        <w:tc>
          <w:tcPr>
            <w:tcW w:w="992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ծածկագրման (կրիպտոգրաֆիկ) միջոցներ, որոնց ներմուծումը Մաքսային միության մաքսային տարածք եւ արտահանումը Մաքսային միության մաքսային տարածքից սահմանափակված է </w:t>
            </w:r>
          </w:p>
        </w:tc>
      </w:tr>
      <w:tr w:rsidR="00944E8F" w:rsidRPr="00BE1854">
        <w:tc>
          <w:tcPr>
            <w:tcW w:w="640" w:type="dxa"/>
          </w:tcPr>
          <w:p w:rsidR="00944E8F" w:rsidRPr="00BE1854" w:rsidRDefault="00944E8F" w:rsidP="00916672">
            <w:pPr>
              <w:widowControl w:val="0"/>
              <w:numPr>
                <w:ilvl w:val="0"/>
                <w:numId w:val="4"/>
              </w:numPr>
              <w:autoSpaceDE w:val="0"/>
              <w:autoSpaceDN w:val="0"/>
              <w:adjustRightInd w:val="0"/>
              <w:spacing w:after="0" w:line="240" w:lineRule="auto"/>
              <w:jc w:val="both"/>
              <w:rPr>
                <w:rFonts w:ascii="GHEA Grapalat" w:hAnsi="GHEA Grapalat" w:cs="GHEA Grapalat"/>
                <w:sz w:val="24"/>
                <w:szCs w:val="24"/>
                <w:lang w:eastAsia="en-US"/>
              </w:rPr>
            </w:pPr>
          </w:p>
        </w:tc>
        <w:tc>
          <w:tcPr>
            <w:tcW w:w="992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սահմանով ցանկացած միջոցով տեղափոխելիս՝ բացառությամբ միջազգային փոստային առաքումների.</w:t>
            </w:r>
          </w:p>
        </w:tc>
      </w:tr>
      <w:tr w:rsidR="00944E8F" w:rsidRPr="00BE1854">
        <w:tc>
          <w:tcPr>
            <w:tcW w:w="640" w:type="dxa"/>
          </w:tcPr>
          <w:p w:rsidR="00944E8F" w:rsidRPr="00BE1854" w:rsidRDefault="00944E8F" w:rsidP="00916672">
            <w:pPr>
              <w:widowControl w:val="0"/>
              <w:numPr>
                <w:ilvl w:val="1"/>
                <w:numId w:val="4"/>
              </w:numPr>
              <w:autoSpaceDE w:val="0"/>
              <w:autoSpaceDN w:val="0"/>
              <w:adjustRightInd w:val="0"/>
              <w:spacing w:after="0" w:line="240" w:lineRule="auto"/>
              <w:jc w:val="both"/>
              <w:rPr>
                <w:rFonts w:ascii="GHEA Grapalat" w:hAnsi="GHEA Grapalat" w:cs="GHEA Grapalat"/>
                <w:sz w:val="24"/>
                <w:szCs w:val="24"/>
                <w:lang w:eastAsia="en-US"/>
              </w:rPr>
            </w:pPr>
          </w:p>
        </w:tc>
        <w:tc>
          <w:tcPr>
            <w:tcW w:w="992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օզոնքայքայիչ նյութեր, որոնք սահմանափակվում են տեղափոխման համար` մաքսային սահմանով ներմուծելիս եւ արտահանելիս</w:t>
            </w:r>
          </w:p>
        </w:tc>
      </w:tr>
      <w:tr w:rsidR="00944E8F" w:rsidRPr="00BE1854">
        <w:tc>
          <w:tcPr>
            <w:tcW w:w="640" w:type="dxa"/>
          </w:tcPr>
          <w:p w:rsidR="00944E8F" w:rsidRPr="00BE1854" w:rsidRDefault="00944E8F" w:rsidP="00916672">
            <w:pPr>
              <w:widowControl w:val="0"/>
              <w:numPr>
                <w:ilvl w:val="1"/>
                <w:numId w:val="4"/>
              </w:numPr>
              <w:autoSpaceDE w:val="0"/>
              <w:autoSpaceDN w:val="0"/>
              <w:adjustRightInd w:val="0"/>
              <w:spacing w:after="0" w:line="240" w:lineRule="auto"/>
              <w:jc w:val="both"/>
              <w:rPr>
                <w:rFonts w:ascii="GHEA Grapalat" w:hAnsi="GHEA Grapalat" w:cs="GHEA Grapalat"/>
                <w:sz w:val="24"/>
                <w:szCs w:val="24"/>
                <w:lang w:eastAsia="en-US"/>
              </w:rPr>
            </w:pPr>
          </w:p>
        </w:tc>
        <w:tc>
          <w:tcPr>
            <w:tcW w:w="992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համապատասխան փաստաթղթերի առկայության դեպքում բժշկական ցուցումների համաձայն՝ անձնական օգտագործման համար որպես դեղորայք՝ թմրամիջոցների եւ հոգեմետ նյութերի, ինչպես նաեւ Մաքսային միության անդամ պետության սահմանադրությամբ սահմանված ծավալներով պրեկուրսորների սահմանափակ քանակ</w:t>
            </w:r>
          </w:p>
        </w:tc>
      </w:tr>
      <w:tr w:rsidR="00944E8F" w:rsidRPr="00BE1854">
        <w:tc>
          <w:tcPr>
            <w:tcW w:w="640" w:type="dxa"/>
          </w:tcPr>
          <w:p w:rsidR="00944E8F" w:rsidRPr="00BE1854" w:rsidRDefault="00944E8F" w:rsidP="00916672">
            <w:pPr>
              <w:widowControl w:val="0"/>
              <w:numPr>
                <w:ilvl w:val="1"/>
                <w:numId w:val="4"/>
              </w:numPr>
              <w:autoSpaceDE w:val="0"/>
              <w:autoSpaceDN w:val="0"/>
              <w:adjustRightInd w:val="0"/>
              <w:spacing w:after="0" w:line="240" w:lineRule="auto"/>
              <w:jc w:val="both"/>
              <w:rPr>
                <w:rFonts w:ascii="GHEA Grapalat" w:hAnsi="GHEA Grapalat" w:cs="GHEA Grapalat"/>
                <w:sz w:val="24"/>
                <w:szCs w:val="24"/>
                <w:lang w:eastAsia="en-US"/>
              </w:rPr>
            </w:pPr>
          </w:p>
        </w:tc>
        <w:tc>
          <w:tcPr>
            <w:tcW w:w="992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ծառայողական եւ քաղաքացիական զենք, դրա հիմնական մասերը եւ կից փամփուշտները, որոնք արգելված է ներմուծել Մաքսային միության մաքսային տարածք, արտահանել Մաքսային միության մաքսային տարածքից եւ տարանցիկ փոխադրում կատարել Մաքսային միության մաքսային տարածքով</w:t>
            </w:r>
          </w:p>
        </w:tc>
      </w:tr>
      <w:tr w:rsidR="00944E8F" w:rsidRPr="00BE1854">
        <w:tc>
          <w:tcPr>
            <w:tcW w:w="640" w:type="dxa"/>
          </w:tcPr>
          <w:p w:rsidR="00944E8F" w:rsidRPr="00BE1854" w:rsidRDefault="00944E8F" w:rsidP="00916672">
            <w:pPr>
              <w:widowControl w:val="0"/>
              <w:numPr>
                <w:ilvl w:val="0"/>
                <w:numId w:val="4"/>
              </w:numPr>
              <w:autoSpaceDE w:val="0"/>
              <w:autoSpaceDN w:val="0"/>
              <w:adjustRightInd w:val="0"/>
              <w:spacing w:after="0" w:line="240" w:lineRule="auto"/>
              <w:jc w:val="both"/>
              <w:rPr>
                <w:rFonts w:ascii="GHEA Grapalat" w:hAnsi="GHEA Grapalat" w:cs="GHEA Grapalat"/>
                <w:sz w:val="24"/>
                <w:szCs w:val="24"/>
                <w:lang w:eastAsia="en-US"/>
              </w:rPr>
            </w:pPr>
          </w:p>
        </w:tc>
        <w:tc>
          <w:tcPr>
            <w:tcW w:w="992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Ցանկացած միջոցով ներմուծելիս` </w:t>
            </w:r>
          </w:p>
        </w:tc>
      </w:tr>
      <w:tr w:rsidR="00944E8F" w:rsidRPr="00BE1854">
        <w:tc>
          <w:tcPr>
            <w:tcW w:w="640" w:type="dxa"/>
          </w:tcPr>
          <w:p w:rsidR="00944E8F" w:rsidRPr="00BE1854" w:rsidRDefault="00944E8F" w:rsidP="00916672">
            <w:pPr>
              <w:widowControl w:val="0"/>
              <w:numPr>
                <w:ilvl w:val="1"/>
                <w:numId w:val="4"/>
              </w:numPr>
              <w:autoSpaceDE w:val="0"/>
              <w:autoSpaceDN w:val="0"/>
              <w:adjustRightInd w:val="0"/>
              <w:spacing w:after="0" w:line="240" w:lineRule="auto"/>
              <w:jc w:val="both"/>
              <w:rPr>
                <w:rFonts w:ascii="GHEA Grapalat" w:hAnsi="GHEA Grapalat" w:cs="GHEA Grapalat"/>
                <w:sz w:val="24"/>
                <w:szCs w:val="24"/>
                <w:lang w:eastAsia="en-US"/>
              </w:rPr>
            </w:pPr>
          </w:p>
        </w:tc>
        <w:tc>
          <w:tcPr>
            <w:tcW w:w="992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ռադիոէլեկտրոնային միջոցներ եւ (կամ) քաղաքացիական նշանակության բարձր հաճախականության սարքեր, այդ թվում՝ այլ ապրանքներում ներկառուցված կամ դրանց կազմի մեջ մտնող, որոնք սահմանափակվում են Մաքսային միության մաքսային տարածք ներմուծելու համար </w:t>
            </w:r>
          </w:p>
        </w:tc>
      </w:tr>
      <w:tr w:rsidR="00944E8F" w:rsidRPr="00BE1854">
        <w:tc>
          <w:tcPr>
            <w:tcW w:w="640" w:type="dxa"/>
          </w:tcPr>
          <w:p w:rsidR="00944E8F" w:rsidRPr="00BE1854" w:rsidRDefault="00944E8F" w:rsidP="00916672">
            <w:pPr>
              <w:widowControl w:val="0"/>
              <w:numPr>
                <w:ilvl w:val="0"/>
                <w:numId w:val="4"/>
              </w:numPr>
              <w:autoSpaceDE w:val="0"/>
              <w:autoSpaceDN w:val="0"/>
              <w:adjustRightInd w:val="0"/>
              <w:spacing w:after="0" w:line="240" w:lineRule="auto"/>
              <w:jc w:val="both"/>
              <w:rPr>
                <w:rFonts w:ascii="GHEA Grapalat" w:hAnsi="GHEA Grapalat" w:cs="GHEA Grapalat"/>
                <w:sz w:val="24"/>
                <w:szCs w:val="24"/>
                <w:lang w:eastAsia="en-US"/>
              </w:rPr>
            </w:pPr>
          </w:p>
        </w:tc>
        <w:tc>
          <w:tcPr>
            <w:tcW w:w="992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Ցանկացած միջոցով արտահանելիս.</w:t>
            </w:r>
          </w:p>
        </w:tc>
      </w:tr>
      <w:tr w:rsidR="00944E8F" w:rsidRPr="00BE1854">
        <w:tc>
          <w:tcPr>
            <w:tcW w:w="640" w:type="dxa"/>
          </w:tcPr>
          <w:p w:rsidR="00944E8F" w:rsidRPr="00BE1854" w:rsidRDefault="00944E8F" w:rsidP="00916672">
            <w:pPr>
              <w:widowControl w:val="0"/>
              <w:numPr>
                <w:ilvl w:val="1"/>
                <w:numId w:val="4"/>
              </w:numPr>
              <w:autoSpaceDE w:val="0"/>
              <w:autoSpaceDN w:val="0"/>
              <w:adjustRightInd w:val="0"/>
              <w:spacing w:after="0" w:line="240" w:lineRule="auto"/>
              <w:jc w:val="both"/>
              <w:rPr>
                <w:rFonts w:ascii="GHEA Grapalat" w:hAnsi="GHEA Grapalat" w:cs="GHEA Grapalat"/>
                <w:sz w:val="24"/>
                <w:szCs w:val="24"/>
                <w:lang w:eastAsia="en-US"/>
              </w:rPr>
            </w:pPr>
          </w:p>
        </w:tc>
        <w:tc>
          <w:tcPr>
            <w:tcW w:w="992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հանքաբանության եւ հնէաբանության հավաքածուներ եւ հավաքածուների հավաքման առարկաներ, որոնք սահմանափակվում են արտահանելիս` մաքսային սահմանով տեղափոխման համար </w:t>
            </w:r>
          </w:p>
        </w:tc>
      </w:tr>
      <w:tr w:rsidR="00944E8F" w:rsidRPr="00BE1854">
        <w:tc>
          <w:tcPr>
            <w:tcW w:w="640" w:type="dxa"/>
          </w:tcPr>
          <w:p w:rsidR="00944E8F" w:rsidRPr="00BE1854" w:rsidRDefault="00944E8F" w:rsidP="00916672">
            <w:pPr>
              <w:widowControl w:val="0"/>
              <w:numPr>
                <w:ilvl w:val="1"/>
                <w:numId w:val="4"/>
              </w:numPr>
              <w:autoSpaceDE w:val="0"/>
              <w:autoSpaceDN w:val="0"/>
              <w:adjustRightInd w:val="0"/>
              <w:spacing w:after="0" w:line="240" w:lineRule="auto"/>
              <w:jc w:val="both"/>
              <w:rPr>
                <w:rFonts w:ascii="GHEA Grapalat" w:hAnsi="GHEA Grapalat" w:cs="GHEA Grapalat"/>
                <w:sz w:val="24"/>
                <w:szCs w:val="24"/>
                <w:lang w:eastAsia="en-US"/>
              </w:rPr>
            </w:pPr>
          </w:p>
        </w:tc>
        <w:tc>
          <w:tcPr>
            <w:tcW w:w="992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վայրի կենդանական եւ բուսական աշխարհի տեսակները, որոնք ընկնում են Անհետացման եզրին գտնվող վայրի կենդանական եւ բուսական աշխարհի տեսակների միջազգային առեւտրի մասին 1973 թվականի մարտի 3-ի Կոնվենցիայի գործողության ներքո, որոնք սահմանափակվում են արտահանելիս` մաքսային սահմանով տեղափոխման համար </w:t>
            </w:r>
          </w:p>
        </w:tc>
      </w:tr>
      <w:tr w:rsidR="00944E8F" w:rsidRPr="00BE1854">
        <w:tc>
          <w:tcPr>
            <w:tcW w:w="640" w:type="dxa"/>
          </w:tcPr>
          <w:p w:rsidR="00944E8F" w:rsidRPr="00BE1854" w:rsidRDefault="00944E8F" w:rsidP="00916672">
            <w:pPr>
              <w:widowControl w:val="0"/>
              <w:numPr>
                <w:ilvl w:val="1"/>
                <w:numId w:val="4"/>
              </w:numPr>
              <w:autoSpaceDE w:val="0"/>
              <w:autoSpaceDN w:val="0"/>
              <w:adjustRightInd w:val="0"/>
              <w:spacing w:after="0" w:line="240" w:lineRule="auto"/>
              <w:jc w:val="both"/>
              <w:rPr>
                <w:rFonts w:ascii="GHEA Grapalat" w:hAnsi="GHEA Grapalat" w:cs="GHEA Grapalat"/>
                <w:sz w:val="24"/>
                <w:szCs w:val="24"/>
                <w:lang w:eastAsia="en-US"/>
              </w:rPr>
            </w:pPr>
          </w:p>
        </w:tc>
        <w:tc>
          <w:tcPr>
            <w:tcW w:w="992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վայրի կենդանիների եւ վայրի բույսերի հազվադեպ ու ոչնչացման եզրին գտնվող տեսակներ, դրանց մասերը եւ (կամ) ածանցյալները, որոնք ընդգրկված են Բելառուսի Հանրապետության, Ղազախստանի Հանրապետության եւ Ռուսաստանի Դաշնության Կարմիր գրքերում, սահմանափակվում են արտահանելիս` մաքսային սահմանով տեղափոխելու համար</w:t>
            </w:r>
          </w:p>
        </w:tc>
      </w:tr>
      <w:tr w:rsidR="00944E8F" w:rsidRPr="00BE1854">
        <w:tc>
          <w:tcPr>
            <w:tcW w:w="640" w:type="dxa"/>
          </w:tcPr>
          <w:p w:rsidR="00944E8F" w:rsidRPr="00BE1854" w:rsidRDefault="00944E8F" w:rsidP="00916672">
            <w:pPr>
              <w:widowControl w:val="0"/>
              <w:numPr>
                <w:ilvl w:val="1"/>
                <w:numId w:val="4"/>
              </w:numPr>
              <w:autoSpaceDE w:val="0"/>
              <w:autoSpaceDN w:val="0"/>
              <w:adjustRightInd w:val="0"/>
              <w:spacing w:after="0" w:line="240" w:lineRule="auto"/>
              <w:jc w:val="both"/>
              <w:rPr>
                <w:rFonts w:ascii="GHEA Grapalat" w:hAnsi="GHEA Grapalat" w:cs="GHEA Grapalat"/>
                <w:sz w:val="24"/>
                <w:szCs w:val="24"/>
                <w:lang w:eastAsia="en-US"/>
              </w:rPr>
            </w:pPr>
          </w:p>
        </w:tc>
        <w:tc>
          <w:tcPr>
            <w:tcW w:w="992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ազգային արխիվային հիմնադրամների փաստաթղթերը, արխիվային փաստաթղթերի բնօրինակները, որոնք սահմանափակվում են արտահանելիս` մաքսային սահմանով տեղափոխելու համար </w:t>
            </w:r>
          </w:p>
        </w:tc>
      </w:tr>
      <w:tr w:rsidR="00944E8F" w:rsidRPr="00BE1854">
        <w:tc>
          <w:tcPr>
            <w:tcW w:w="640" w:type="dxa"/>
          </w:tcPr>
          <w:p w:rsidR="00944E8F" w:rsidRPr="00BE1854" w:rsidRDefault="00944E8F" w:rsidP="00916672">
            <w:pPr>
              <w:widowControl w:val="0"/>
              <w:numPr>
                <w:ilvl w:val="0"/>
                <w:numId w:val="4"/>
              </w:numPr>
              <w:autoSpaceDE w:val="0"/>
              <w:autoSpaceDN w:val="0"/>
              <w:adjustRightInd w:val="0"/>
              <w:spacing w:after="0" w:line="240" w:lineRule="auto"/>
              <w:jc w:val="both"/>
              <w:rPr>
                <w:rFonts w:ascii="GHEA Grapalat" w:hAnsi="GHEA Grapalat" w:cs="GHEA Grapalat"/>
                <w:sz w:val="24"/>
                <w:szCs w:val="24"/>
                <w:lang w:eastAsia="en-US"/>
              </w:rPr>
            </w:pPr>
          </w:p>
        </w:tc>
        <w:tc>
          <w:tcPr>
            <w:tcW w:w="992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Ցանկացած միջոցով՝ բացառությամբ միջազգային փոստային առաքումների միջոցով, արտահանելիս` </w:t>
            </w:r>
          </w:p>
        </w:tc>
      </w:tr>
      <w:tr w:rsidR="00944E8F" w:rsidRPr="00BE1854">
        <w:tc>
          <w:tcPr>
            <w:tcW w:w="640" w:type="dxa"/>
          </w:tcPr>
          <w:p w:rsidR="00944E8F" w:rsidRPr="00BE1854" w:rsidRDefault="00944E8F" w:rsidP="00916672">
            <w:pPr>
              <w:widowControl w:val="0"/>
              <w:autoSpaceDE w:val="0"/>
              <w:autoSpaceDN w:val="0"/>
              <w:adjustRightInd w:val="0"/>
              <w:spacing w:after="0" w:line="240" w:lineRule="auto"/>
              <w:ind w:left="432"/>
              <w:jc w:val="both"/>
              <w:rPr>
                <w:rFonts w:ascii="GHEA Grapalat" w:hAnsi="GHEA Grapalat" w:cs="GHEA Grapalat"/>
                <w:sz w:val="24"/>
                <w:szCs w:val="24"/>
                <w:lang w:eastAsia="en-US"/>
              </w:rPr>
            </w:pPr>
          </w:p>
        </w:tc>
        <w:tc>
          <w:tcPr>
            <w:tcW w:w="9922"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մշակութային արժեքներ</w:t>
            </w:r>
          </w:p>
        </w:tc>
      </w:tr>
    </w:tbl>
    <w:p w:rsidR="00944E8F" w:rsidRPr="00BE1854" w:rsidRDefault="00944E8F" w:rsidP="00916672">
      <w:pPr>
        <w:widowControl w:val="0"/>
        <w:autoSpaceDE w:val="0"/>
        <w:autoSpaceDN w:val="0"/>
        <w:adjustRightInd w:val="0"/>
        <w:spacing w:after="160" w:line="240" w:lineRule="auto"/>
        <w:outlineLvl w:val="0"/>
        <w:rPr>
          <w:rFonts w:ascii="GHEA Grapalat" w:hAnsi="GHEA Grapalat" w:cs="GHEA Grapalat"/>
          <w:sz w:val="24"/>
          <w:szCs w:val="24"/>
          <w:lang w:eastAsia="en-US"/>
        </w:rPr>
      </w:pPr>
      <w:r w:rsidRPr="00BE1854">
        <w:rPr>
          <w:rFonts w:ascii="GHEA Grapalat" w:hAnsi="GHEA Grapalat" w:cs="GHEA Grapalat"/>
          <w:sz w:val="24"/>
          <w:szCs w:val="24"/>
          <w:lang w:eastAsia="en-US"/>
        </w:rPr>
        <w:br w:type="page"/>
      </w:r>
    </w:p>
    <w:p w:rsidR="00944E8F" w:rsidRPr="00BE1854" w:rsidRDefault="00944E8F" w:rsidP="00916672">
      <w:pPr>
        <w:widowControl w:val="0"/>
        <w:autoSpaceDE w:val="0"/>
        <w:autoSpaceDN w:val="0"/>
        <w:adjustRightInd w:val="0"/>
        <w:spacing w:after="160" w:line="240" w:lineRule="auto"/>
        <w:jc w:val="right"/>
        <w:outlineLvl w:val="0"/>
        <w:rPr>
          <w:rFonts w:ascii="GHEA Grapalat" w:hAnsi="GHEA Grapalat" w:cs="GHEA Grapalat"/>
          <w:b/>
          <w:bCs/>
          <w:sz w:val="24"/>
          <w:szCs w:val="24"/>
          <w:lang w:eastAsia="en-US"/>
        </w:rPr>
      </w:pPr>
      <w:r w:rsidRPr="00BE1854">
        <w:rPr>
          <w:rFonts w:ascii="GHEA Grapalat" w:hAnsi="GHEA Grapalat" w:cs="GHEA Grapalat"/>
          <w:b/>
          <w:bCs/>
          <w:sz w:val="24"/>
          <w:szCs w:val="24"/>
          <w:lang w:eastAsia="en-US"/>
        </w:rPr>
        <w:t>Հավելված 3</w:t>
      </w:r>
    </w:p>
    <w:p w:rsidR="00944E8F" w:rsidRPr="00BE1854" w:rsidRDefault="00944E8F" w:rsidP="00916672">
      <w:pPr>
        <w:widowControl w:val="0"/>
        <w:autoSpaceDE w:val="0"/>
        <w:autoSpaceDN w:val="0"/>
        <w:adjustRightInd w:val="0"/>
        <w:spacing w:after="160" w:line="240" w:lineRule="auto"/>
        <w:ind w:left="3402"/>
        <w:jc w:val="right"/>
        <w:outlineLvl w:val="0"/>
        <w:rPr>
          <w:rFonts w:ascii="GHEA Grapalat" w:hAnsi="GHEA Grapalat" w:cs="GHEA Grapalat"/>
          <w:b/>
          <w:bCs/>
          <w:sz w:val="24"/>
          <w:szCs w:val="24"/>
          <w:lang w:eastAsia="en-US"/>
        </w:rPr>
      </w:pPr>
      <w:r w:rsidRPr="00BE1854">
        <w:rPr>
          <w:rFonts w:ascii="GHEA Grapalat" w:hAnsi="GHEA Grapalat" w:cs="GHEA Grapalat"/>
          <w:b/>
          <w:bCs/>
          <w:sz w:val="24"/>
          <w:szCs w:val="24"/>
          <w:lang w:eastAsia="en-US"/>
        </w:rPr>
        <w:t>Ֆիզիկական անձանց կողմից անձնական օգտագործման նպատակով մաքսային միության մաքսային սահմանով ապրանքների տեղափոխման եւ նրանց բացթողնման հետ կապված մաքսային ձեւակերպումներ իրականացնելու կարգի մասին համաձայնագրի</w:t>
      </w:r>
    </w:p>
    <w:p w:rsidR="00944E8F" w:rsidRPr="00BE1854" w:rsidRDefault="00944E8F" w:rsidP="00916672">
      <w:pPr>
        <w:widowControl w:val="0"/>
        <w:autoSpaceDE w:val="0"/>
        <w:autoSpaceDN w:val="0"/>
        <w:adjustRightInd w:val="0"/>
        <w:spacing w:after="160" w:line="240" w:lineRule="auto"/>
        <w:ind w:firstLine="540"/>
        <w:jc w:val="both"/>
        <w:rPr>
          <w:rFonts w:ascii="GHEA Grapalat" w:hAnsi="GHEA Grapalat" w:cs="GHEA Grapalat"/>
          <w:b/>
          <w:bCs/>
          <w:sz w:val="24"/>
          <w:szCs w:val="24"/>
          <w:lang w:eastAsia="en-US"/>
        </w:rPr>
      </w:pPr>
    </w:p>
    <w:p w:rsidR="00944E8F" w:rsidRPr="00BE1854" w:rsidRDefault="00944E8F" w:rsidP="00916672">
      <w:pPr>
        <w:widowControl w:val="0"/>
        <w:autoSpaceDE w:val="0"/>
        <w:autoSpaceDN w:val="0"/>
        <w:adjustRightInd w:val="0"/>
        <w:spacing w:after="160" w:line="240" w:lineRule="auto"/>
        <w:jc w:val="center"/>
        <w:rPr>
          <w:rFonts w:ascii="GHEA Grapalat" w:hAnsi="GHEA Grapalat" w:cs="GHEA Grapalat"/>
          <w:b/>
          <w:bCs/>
          <w:sz w:val="24"/>
          <w:szCs w:val="24"/>
          <w:lang w:eastAsia="en-US"/>
        </w:rPr>
      </w:pPr>
      <w:r w:rsidRPr="00BE1854">
        <w:rPr>
          <w:rFonts w:ascii="GHEA Grapalat" w:hAnsi="GHEA Grapalat" w:cs="GHEA Grapalat"/>
          <w:b/>
          <w:bCs/>
          <w:sz w:val="24"/>
          <w:szCs w:val="24"/>
          <w:lang w:eastAsia="en-US"/>
        </w:rPr>
        <w:t xml:space="preserve">ՄԱՔՍԱՅԻՆ ՍԱՀՄԱՆՈՎ ՏԵՂԱՓՈԽՎՈՂ </w:t>
      </w:r>
    </w:p>
    <w:p w:rsidR="00944E8F" w:rsidRPr="00BE1854" w:rsidRDefault="00944E8F" w:rsidP="00916672">
      <w:pPr>
        <w:widowControl w:val="0"/>
        <w:autoSpaceDE w:val="0"/>
        <w:autoSpaceDN w:val="0"/>
        <w:adjustRightInd w:val="0"/>
        <w:spacing w:after="160" w:line="240" w:lineRule="auto"/>
        <w:jc w:val="center"/>
        <w:rPr>
          <w:rFonts w:ascii="GHEA Grapalat" w:hAnsi="GHEA Grapalat" w:cs="GHEA Grapalat"/>
          <w:b/>
          <w:bCs/>
          <w:sz w:val="24"/>
          <w:szCs w:val="24"/>
          <w:lang w:eastAsia="en-US"/>
        </w:rPr>
      </w:pPr>
      <w:r w:rsidRPr="00BE1854">
        <w:rPr>
          <w:rFonts w:ascii="GHEA Grapalat" w:hAnsi="GHEA Grapalat" w:cs="GHEA Grapalat"/>
          <w:b/>
          <w:bCs/>
          <w:sz w:val="24"/>
          <w:szCs w:val="24"/>
          <w:lang w:eastAsia="en-US"/>
        </w:rPr>
        <w:t xml:space="preserve">ԱՆՁՆԱԿԱՆ ՕԳՏԱԳՈՐԾՄԱՆ ԱՊՐԱՆՔՆԵՐ` ԱԶԱՏՎԱԾ ՄԱՔՍԱՎՃԱՐՆԵՐԻ ՎՃԱՐՈՒՄԻՑ </w:t>
      </w:r>
    </w:p>
    <w:p w:rsidR="00944E8F" w:rsidRPr="00BE1854" w:rsidRDefault="00944E8F" w:rsidP="00916672">
      <w:pPr>
        <w:spacing w:after="160" w:line="240" w:lineRule="auto"/>
        <w:jc w:val="center"/>
        <w:rPr>
          <w:rFonts w:ascii="GHEA Grapalat" w:hAnsi="GHEA Grapalat" w:cs="GHEA Grapalat"/>
          <w:i/>
          <w:iCs/>
          <w:sz w:val="24"/>
          <w:szCs w:val="24"/>
        </w:rPr>
      </w:pPr>
      <w:r w:rsidRPr="00BE1854">
        <w:rPr>
          <w:rFonts w:ascii="GHEA Grapalat" w:hAnsi="GHEA Grapalat" w:cs="GHEA Grapalat"/>
          <w:i/>
          <w:iCs/>
          <w:sz w:val="24"/>
          <w:szCs w:val="24"/>
          <w:lang w:eastAsia="en-US"/>
        </w:rPr>
        <w:t>(</w:t>
      </w:r>
      <w:r w:rsidRPr="00BE1854">
        <w:rPr>
          <w:rFonts w:ascii="GHEA Grapalat" w:hAnsi="GHEA Grapalat" w:cs="GHEA Grapalat"/>
          <w:i/>
          <w:iCs/>
          <w:sz w:val="24"/>
          <w:szCs w:val="24"/>
        </w:rPr>
        <w:t>2011 թվականի հոկտեմբերի 19–ի արձանագրության խմբագրությամբ)</w:t>
      </w:r>
    </w:p>
    <w:tbl>
      <w:tblPr>
        <w:tblW w:w="1027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5"/>
        <w:gridCol w:w="5736"/>
        <w:gridCol w:w="3958"/>
      </w:tblGrid>
      <w:tr w:rsidR="00944E8F" w:rsidRPr="00BE1854">
        <w:tc>
          <w:tcPr>
            <w:tcW w:w="554" w:type="dxa"/>
          </w:tcPr>
          <w:p w:rsidR="00944E8F" w:rsidRPr="00BE1854" w:rsidRDefault="00944E8F" w:rsidP="00916672">
            <w:pPr>
              <w:widowControl w:val="0"/>
              <w:autoSpaceDE w:val="0"/>
              <w:autoSpaceDN w:val="0"/>
              <w:adjustRightInd w:val="0"/>
              <w:spacing w:after="0" w:line="240" w:lineRule="auto"/>
              <w:jc w:val="center"/>
              <w:rPr>
                <w:rFonts w:ascii="GHEA Grapalat" w:hAnsi="GHEA Grapalat" w:cs="GHEA Grapalat"/>
                <w:i/>
                <w:iCs/>
                <w:sz w:val="24"/>
                <w:szCs w:val="24"/>
                <w:lang w:eastAsia="en-US"/>
              </w:rPr>
            </w:pPr>
            <w:r w:rsidRPr="00BE1854">
              <w:rPr>
                <w:rFonts w:ascii="GHEA Grapalat" w:hAnsi="GHEA Grapalat" w:cs="GHEA Grapalat"/>
                <w:i/>
                <w:iCs/>
                <w:sz w:val="24"/>
                <w:szCs w:val="24"/>
                <w:lang w:eastAsia="en-US"/>
              </w:rPr>
              <w:t>Հ/հ</w:t>
            </w:r>
          </w:p>
        </w:tc>
        <w:tc>
          <w:tcPr>
            <w:tcW w:w="5756" w:type="dxa"/>
          </w:tcPr>
          <w:p w:rsidR="00944E8F" w:rsidRPr="00BE1854" w:rsidRDefault="00944E8F" w:rsidP="00916672">
            <w:pPr>
              <w:widowControl w:val="0"/>
              <w:autoSpaceDE w:val="0"/>
              <w:autoSpaceDN w:val="0"/>
              <w:adjustRightInd w:val="0"/>
              <w:spacing w:after="0" w:line="240" w:lineRule="auto"/>
              <w:ind w:right="176"/>
              <w:jc w:val="center"/>
              <w:rPr>
                <w:rFonts w:ascii="GHEA Grapalat" w:hAnsi="GHEA Grapalat" w:cs="GHEA Grapalat"/>
                <w:i/>
                <w:iCs/>
                <w:sz w:val="24"/>
                <w:szCs w:val="24"/>
                <w:lang w:eastAsia="en-US"/>
              </w:rPr>
            </w:pPr>
            <w:r w:rsidRPr="00BE1854">
              <w:rPr>
                <w:rFonts w:ascii="GHEA Grapalat" w:hAnsi="GHEA Grapalat" w:cs="GHEA Grapalat"/>
                <w:i/>
                <w:iCs/>
                <w:sz w:val="24"/>
                <w:szCs w:val="24"/>
                <w:lang w:eastAsia="en-US"/>
              </w:rPr>
              <w:t>Ապրանքի կարգը</w:t>
            </w:r>
          </w:p>
        </w:tc>
        <w:tc>
          <w:tcPr>
            <w:tcW w:w="3969" w:type="dxa"/>
          </w:tcPr>
          <w:p w:rsidR="00944E8F" w:rsidRPr="00BE1854" w:rsidRDefault="00944E8F" w:rsidP="00916672">
            <w:pPr>
              <w:widowControl w:val="0"/>
              <w:autoSpaceDE w:val="0"/>
              <w:autoSpaceDN w:val="0"/>
              <w:adjustRightInd w:val="0"/>
              <w:spacing w:after="0" w:line="240" w:lineRule="auto"/>
              <w:jc w:val="center"/>
              <w:rPr>
                <w:rFonts w:ascii="GHEA Grapalat" w:hAnsi="GHEA Grapalat" w:cs="GHEA Grapalat"/>
                <w:i/>
                <w:iCs/>
                <w:sz w:val="24"/>
                <w:szCs w:val="24"/>
                <w:lang w:eastAsia="en-US"/>
              </w:rPr>
            </w:pPr>
            <w:r w:rsidRPr="00BE1854">
              <w:rPr>
                <w:rFonts w:ascii="GHEA Grapalat" w:hAnsi="GHEA Grapalat" w:cs="GHEA Grapalat"/>
                <w:i/>
                <w:iCs/>
                <w:sz w:val="24"/>
                <w:szCs w:val="24"/>
                <w:lang w:eastAsia="en-US"/>
              </w:rPr>
              <w:t>Ներմուծման նորմերը</w:t>
            </w:r>
          </w:p>
        </w:tc>
      </w:tr>
      <w:tr w:rsidR="00944E8F" w:rsidRPr="00BE1854">
        <w:tc>
          <w:tcPr>
            <w:tcW w:w="10279" w:type="dxa"/>
            <w:gridSpan w:val="3"/>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numPr>
                <w:ilvl w:val="0"/>
                <w:numId w:val="6"/>
              </w:numPr>
              <w:autoSpaceDE w:val="0"/>
              <w:autoSpaceDN w:val="0"/>
              <w:adjustRightInd w:val="0"/>
              <w:spacing w:after="0" w:line="240" w:lineRule="auto"/>
              <w:ind w:left="106" w:right="34" w:firstLine="0"/>
              <w:jc w:val="center"/>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ապրանքներ՝ բացառությամբ տրանսպորտային միջոցների, որոնք ներմուծվում են Մաքսային միության մաքսային տարածք ուղեկցվող եւ չուղեկցվող ուղեբեռով </w:t>
            </w:r>
          </w:p>
          <w:p w:rsidR="00944E8F" w:rsidRPr="00BE1854" w:rsidRDefault="00944E8F" w:rsidP="00916672">
            <w:pPr>
              <w:widowControl w:val="0"/>
              <w:autoSpaceDE w:val="0"/>
              <w:autoSpaceDN w:val="0"/>
              <w:adjustRightInd w:val="0"/>
              <w:spacing w:after="0" w:line="240" w:lineRule="auto"/>
              <w:ind w:left="360" w:right="176"/>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Անձնական օգտագործման ապրանքներ (բացառությամբ էթիլային սպիրտի եւ անբաժանելի ապրանքների), որոնք տեղափոխվում են օդային տրանսպորտով</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այդ թվում՝ </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ալկոհոլային խմիչքներ եւ գարեջուր</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ծխախոտ եւ ծխախոտային արտադրանք</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տրանսպորտային այլ տեսակներով տեղափոխվողները</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այդ թվում՝ </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ալկոհոլային խմիչքներ եւ գարեջուր</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ծխախոտ եւ ծխախոտային արտադրանք </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i/>
                <w:iCs/>
                <w:sz w:val="24"/>
                <w:szCs w:val="24"/>
                <w:lang w:eastAsia="en-US"/>
              </w:rPr>
            </w:pPr>
            <w:r w:rsidRPr="00BE1854">
              <w:rPr>
                <w:rFonts w:ascii="GHEA Grapalat" w:hAnsi="GHEA Grapalat" w:cs="GHEA Grapalat"/>
                <w:i/>
                <w:iCs/>
                <w:sz w:val="24"/>
                <w:szCs w:val="24"/>
                <w:lang w:eastAsia="en-US"/>
              </w:rPr>
              <w:t>(19.10.2011թ. Արձանագրության խմբ. 1-ին կետ)</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i/>
                <w:iCs/>
                <w:sz w:val="24"/>
                <w:szCs w:val="24"/>
                <w:lang w:eastAsia="en-US"/>
              </w:rPr>
            </w:pP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որոնց մաքսային արժեքը չի գերազանցում 10</w:t>
            </w:r>
            <w:r w:rsidRPr="00BE1854">
              <w:rPr>
                <w:rFonts w:ascii="Sylfaen" w:hAnsi="Sylfaen" w:cs="Sylfaen"/>
                <w:sz w:val="24"/>
                <w:szCs w:val="24"/>
                <w:lang w:eastAsia="en-US"/>
              </w:rPr>
              <w:t> </w:t>
            </w:r>
            <w:r w:rsidRPr="00BE1854">
              <w:rPr>
                <w:rFonts w:ascii="GHEA Grapalat" w:hAnsi="GHEA Grapalat" w:cs="GHEA Grapalat"/>
                <w:sz w:val="24"/>
                <w:szCs w:val="24"/>
                <w:lang w:eastAsia="en-US"/>
              </w:rPr>
              <w:t xml:space="preserve">000 եվրոյին համարժեք գումարը եւ որոնց ընդհանուր քաշը չի գերազանցում 50 կիլոգրամը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առավելագույնը 3 լիտր, այդ թվում՝ 18 տարին լրացած մեկ ֆիզիկական անձի հաշվարկով</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200 գլանակ կամ 50 սիգար (սիգարիլաներ) կամ 250 գրամ ծխախոտ, կամ ապրանքատեսականու մեջ նշված արտադրանքն առավելագույնը 250 գրամ քաշով` 18 տարին լրացած մեկ ֆիզիկական անձի հաշվարկով</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որոնց մաքսային արժեքը չի գերազանցում 1500 եվրոյին համարժեք գումարը եւ որոնց ընդհանուր քաշը չի գերազանցում 50 կիլոգրամը</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առավելագույնը 3 լիտր` այդ թվում՝ 18 տարին լրացած մեկ ֆիզիկական անձի հաշվարկով</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200 գլանակ կամ 50 սիգար (սիգարիլաներ) կամ 250 գրամ ծխախոտ, կամ ապրանքատեսականու մեջ նշված արտադրանքն առավելագույնը 250 գրամ քաշով` 18 տարին լրացած մեկ ֆիզիկական անձի հաշվարկով</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Օգտագործման մեջ եղած անձնական օգտագործման ապրանքներ` սույն Համաձայնագրի թիվ 4–րդ հավելվածի համաձայն, որոնք օտարերկրյա ֆիզիկական անձանց կողմից ժամանակավորապես ներմուծվում են Մաքսային միության մաքսային տարածք</w:t>
            </w: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անկախ դրանց մաքսային արժեքից եւ քաշից </w:t>
            </w: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ապրանքներ, բացառությամբ թափքերի, որոնք ներմուծվում են դիվանագիտական աշխատակիցների եւ վարչա-տեխնիկական անձնակազմի աշխատակիցների կողմից, որոնք ուղարկվել են Մաքսային միության անդամ պետությունների դիվանագիտական ներկայացուցչություններում կամ հյուպատոսական հիմնարկներում աշխատելու համար, ինչպես նաեւ նրանց հետ համատեղ բնակվող իրենց ընտանիքի անդամների կողմից. </w:t>
            </w:r>
          </w:p>
          <w:p w:rsidR="00944E8F" w:rsidRPr="00BE1854" w:rsidRDefault="00944E8F" w:rsidP="00916672">
            <w:pPr>
              <w:widowControl w:val="0"/>
              <w:numPr>
                <w:ilvl w:val="0"/>
                <w:numId w:val="7"/>
              </w:numPr>
              <w:autoSpaceDE w:val="0"/>
              <w:autoSpaceDN w:val="0"/>
              <w:adjustRightInd w:val="0"/>
              <w:spacing w:after="0" w:line="240" w:lineRule="auto"/>
              <w:ind w:left="108" w:right="176" w:firstLine="360"/>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ոչ հաճախ, քան արտասահմանում գտնվելու ընթացքում օրացուցային տարում մեկ անգամ, պայմանով, որ առկա է Մաքսային միության անդամ պետության համապատասխան դիվանագիտական ներկայացուցչության, հյուպատոսական հիմնարկի կողմից արտասահմանյան երկրում գտնվելու նպատակի հաստատումը` Մաքսային միության անդամ պետության օրենսդրությամբ սահմանված կարգով </w:t>
            </w:r>
          </w:p>
          <w:p w:rsidR="00944E8F" w:rsidRPr="00BE1854" w:rsidRDefault="00944E8F" w:rsidP="00916672">
            <w:pPr>
              <w:widowControl w:val="0"/>
              <w:numPr>
                <w:ilvl w:val="0"/>
                <w:numId w:val="7"/>
              </w:numPr>
              <w:autoSpaceDE w:val="0"/>
              <w:autoSpaceDN w:val="0"/>
              <w:adjustRightInd w:val="0"/>
              <w:spacing w:after="0" w:line="240" w:lineRule="auto"/>
              <w:ind w:left="108" w:right="176" w:firstLine="360"/>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սահմանված կարգով հետ կանչելու դեպքում եւ (կամ) աշխատանքային պայմանագրի վաղաժամկետ լուծման հետ կապված Մաքսային միության անդամ պետություն վերադառնալու դեպքում, պայմանով, որ առկա է Մաքսային միության անդամ պետության համապատասխան դիվանագիտական ներկայացուցչության, հյուպատոսական հիմնարկի կողմից այդպիսի հետկանչման եւ (կամ) վերադառնալու փաստի հաստատումը` Մաքսային միության անդամ պետության օրենսդրությամբ սահմանված կարգով, կամ որոնք ներմուծվում են նշված աշխատակիցների անունից եւ հանձնարարությամբ այլ անձանց կողմից </w:t>
            </w: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անկախ մաքսային արժեքից եւ քաշից</w:t>
            </w: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Անձնական օգտագործման ապրանքներ, բացառությամբ թափքերի, որոնք ներմուծում են պետական մարմնի (պետական իշխանության դաշնային մարմնի) կողմից արտասահմանյան երկիր ուղարկված ֆիզիկական անձինք, որոնց Մաքսային միության մաքսային տարածքի սահմաններից դուրս գտնվելու ժամկետը կազմել է առնվազն 11 ամիս, ոչ հաճախ, քան արտասահմանում գտնվելու ընթացքում օրացուցային տարում մեկ անգամ, պայմանով, որ առկա է համապատասխան պետական մարմնի (պետական իշխանության դաշնային մարմնի) կողմից արտասահմանյան երկրում գտնվելու ժամկետը եւ նպատակները` Մաքսային միության անդամ պետության օրենսդրությամբ սահմանված կարգով, կամ որոնք այդ անձանց անունից եւ հանձնարարությամբ ներմուծվում են Մաքսային միության անդամ պետություն այլ անձանց կողմից</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անկախ մաքսային արժեքից եւ քաշից</w:t>
            </w: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ապրանքներ, բացառությամբ թափքերի, որոնք ներմուծում են արտասահմանում ժամանակավորապես բնակվող Մաքսային միության անդամ պետության ֆիզիկական անձինք, եթե գտնվում են Մաքսային միության անդամ պետության արտասահմանյան հիմնարկի հյուպատոսական հաշվառման մեջ առնվազն 1 տարի, Մաքսային միության անդամ պետություն վերադառնալու ժամանակ, պայմանով, որ ներկայացվում են Մաքսային միության անդամ պետության դիվանագիտական ներկայացուցչությունների կամ հյուպատոսական հիմնարկների կողմից տրված փաստաթղթեր, որոնք հաստատում են այդպիսի հաշվառման մեջ գտնվելու եւ Մաքսային միության անդամ պետություն վերադառնալու փաստը` Մաքսային միության անդամ պետության օրենսդրությամբ սահմանված կարգով </w:t>
            </w: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որոնց մաքսային արժեքը չի գերազանցում 5000 եվրոյին համարժեք գումարը </w:t>
            </w: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Անձնական օգտագործման ապրանքներ, որոնք Մաքսային միության անդամ պետության ֆիզիկական անձն ստացել է որպես ժառանգություն Մաքսային միության մաքսային տարածքից դուրս (որոնք ճանաչվել են ժառանգվող գույք), պայմանով, որ առկա է այդ ապրանքները որպես ժառանգություն ստանալու (ժառանգական գույք ճանաչվելու) փաստի փաստաթղթային հաստատում` Մաքսային միության անդամ պետության օրենսդրությամբ սահմանված կարգով</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անկախ մաքսային արժեքից եւ քաշից</w:t>
            </w: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ապրանքներ, որոնք հետ են ներմուծվում անփոփոխ վիճակում՝ բացառությամբ բնական մաշվածության կամ բնական կորստի հետեւանքով` փոփոխությունների տեղափոխման (փոխադրման), պահպանման եւ (կամ) օգտագործման (շահագործման) նորմալ պայմանների դեպքում, Մաքսային միության մաքսային տարածքի սահմաններից դուրս արտահանելուց հետո, դրանց արտահանումը հաստատելու պայմանով: Մաքսային միության անդամ պետության օրենսդրությամբ կարող է նաեւ հաստատվել այդպիսի արտահանման հաստատման կարգը: </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Այն դեպքում, եթե անձը չի կարող հաստատել այդպիսի ապրանքների արտահանումը, սույն ենթակետի կիրառման նպատակով այդպիսի ապրանքներն ազատվում են մաքսավճարների վճարումից՝ պայմանով, որ ներմուծվող ապրանքների մաքսային արժեքը եւ ընդհանուր քաշը չեն գերազանցում սույն բաժնի 1-ին կետով սահմանված արժեքային եւ քաշային (քանակական) նորմերը: </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անկախ մաքսային արժեքից եւ քաշից</w:t>
            </w: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Նախկինում օգտագործված անձնական օգտագործման ապրանքներ, որոնք ներմուծվում են Մաքսային միության անդամ պետության օրենսդրության համաձայն փախստական, բռնի գաղթած եւ Մաքսային միության անդամ պետություն մշտական բնակության համար ժամանող (գաղթող) ճանաչված ֆիզիկական անձանց կողմից, եթե միաժամանակ կատարվում են հետեւյալ պայմանները. </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անձնական օգտագործման ապրանքների ներմուծումը Մաքսային միության մաքսային տարածք նախկին բնակության երկրից իրականացվում է Մաքսային միության անդամ պետություն մշտական բնակության համար նշված անձի ժամանման ամսաթվից 18 ամսից ոչ ուշ.</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այդպիսի ապրանքները ձեռք են բերվել մինչեւ ֆիզիկական անձանց, Մաքսային միության անդամ պետության օրենսդրության համաձայն, փախստական, բռնի գաղթած ճանաչվելու ամսաթիվը կամ մինչեւ մշտական բնակության համար Մաքսային միության անդամ պետություն ժամանելու (տեղափոխվելու) ամսաթիվը</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անկախ մաքսային արժեքից եւ քաշից</w:t>
            </w: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Մշակութային արժեքներ, պայմանով, որ դրանք վերագրվում են այդպիսիներին` Մաքսային միության անդամ պետության օրենսդրության համաձայն</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անկախ մաքսային արժեքից եւ քաշից</w:t>
            </w: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Աճյունասափորներ աճյունով (մոխիրով), դագաղներ մահացածների մարմիններով (աճյուններով)</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10279" w:type="dxa"/>
            <w:gridSpan w:val="3"/>
          </w:tcPr>
          <w:p w:rsidR="00944E8F" w:rsidRPr="00BE1854" w:rsidRDefault="00944E8F" w:rsidP="00916672">
            <w:pPr>
              <w:widowControl w:val="0"/>
              <w:numPr>
                <w:ilvl w:val="0"/>
                <w:numId w:val="6"/>
              </w:numPr>
              <w:autoSpaceDE w:val="0"/>
              <w:autoSpaceDN w:val="0"/>
              <w:adjustRightInd w:val="0"/>
              <w:spacing w:after="0" w:line="240" w:lineRule="auto"/>
              <w:ind w:right="176"/>
              <w:jc w:val="center"/>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ապրանքներ, բացառությամբ տրանսպորտային միջոցների, որոնք առաքվում են փոխադրողի կողմից ֆիզիկական անձի հասցեով </w:t>
            </w:r>
          </w:p>
          <w:p w:rsidR="00944E8F" w:rsidRPr="00BE1854" w:rsidRDefault="00944E8F" w:rsidP="00916672">
            <w:pPr>
              <w:widowControl w:val="0"/>
              <w:autoSpaceDE w:val="0"/>
              <w:autoSpaceDN w:val="0"/>
              <w:adjustRightInd w:val="0"/>
              <w:spacing w:after="0" w:line="240" w:lineRule="auto"/>
              <w:ind w:left="1080" w:right="176"/>
              <w:jc w:val="center"/>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ապրանքներ (բացառությամբ էթիլային սպիրտի, ալկոհոլային խմիչքների, գարեջրի եւ անբաժանելի ապրանքների), որոնք ներմուծվում են օրացուցային ամսվա ընթացքում մեկ ստացողի հասցեով </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որոնց մաքսային արժեքը չի գերազանցում 1000 եվրոյին համարժեք գումարը, եւ քաշը չի գերազանցում 31 կիլոգրամը </w:t>
            </w:r>
            <w:hyperlink w:anchor="Par1074" w:history="1">
              <w:r w:rsidRPr="00BE1854">
                <w:rPr>
                  <w:rFonts w:ascii="GHEA Grapalat" w:hAnsi="GHEA Grapalat" w:cs="GHEA Grapalat"/>
                  <w:sz w:val="24"/>
                  <w:szCs w:val="24"/>
                  <w:lang w:eastAsia="en-US"/>
                </w:rPr>
                <w:t>&lt;*&gt;</w:t>
              </w:r>
            </w:hyperlink>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Նախկինում օգտագործված անձնական օգտագործման ապրանքներ, որոնք ներմուծվում են Մաքսային միության անդամ պետության օրենսդրության համաձայն՝ փախստական, բռնի գաղթած եւ Մաքսային միության անդամ պետություն մշտական բնակության համար ժամանող (գաղթող) ճանաչված ֆիզիկական անձանց կողմից, եթե միաժամանակ կատարվում են հետեւյալ պայմանները. </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անձնական օգտագործման ապրանքների ներմուծումը Մաքսային միության մաքսային տարածք նախկին բնակության երկրից իրականացվում է Մաքսային միության անդամ պետություն մշտական բնակության համար նշված անձի ժամանման ամսաթվից 18 ամսից ոչ ուշ,</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այդպիսի ապրանքները ձեռք են բերվել մինչեւ ֆիզիկական անձանց, Մաքսային միության անդամ պետության օրենսդրության համաձայն, փախստական, բռնի գաղթած ճանաչվելու ամսաթիվը կամ մինչեւ մշտական բնակության համար Մաքսային միության անդամ պետություն ժամանելու (տեղափոխվելու) ամսաթիվը</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անկախ մաքսային արժեքից եւ քաշից</w:t>
            </w: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Մշակութային արժեքներ, պայմանով, որ դրանք վերագրվում են այդպիսիներին` Մաքսային միության անդամ պետության օրենսդրության համաձայն</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անկախ մաքսային արժեքից եւ քաշից</w:t>
            </w: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Անձնական օգտագործման ապրանքներ, որոնք Մաքսային միության անդամ պետության ֆիզիկական անձը ստացել է որպես ժառանգություն Մաքսային միության մաքսային տարածքից դուրս (որոնք ճանաչվել են ժառանգվող գույք), պայմանով, որ առկա է այդ ապրանքները որպես ժառանգություն ստանալու (ժառանգական գույք ճանաչվելու) փաստի փաստաթղթային հաստատում` Մաքսային միության անդամ պետության օրենսդրությամբ սահմանված կարգով</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անկախ մաքսային արժեքից եւ քաշից</w:t>
            </w: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Աճյունասափորներ՝ աճյունով (մոխիրով), դագաղներ՝ մահացածների մարմիններով (աճյուններով)</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10279" w:type="dxa"/>
            <w:gridSpan w:val="3"/>
          </w:tcPr>
          <w:p w:rsidR="00944E8F" w:rsidRPr="00BE1854" w:rsidRDefault="00944E8F" w:rsidP="00916672">
            <w:pPr>
              <w:widowControl w:val="0"/>
              <w:numPr>
                <w:ilvl w:val="0"/>
                <w:numId w:val="6"/>
              </w:numPr>
              <w:autoSpaceDE w:val="0"/>
              <w:autoSpaceDN w:val="0"/>
              <w:adjustRightInd w:val="0"/>
              <w:spacing w:after="0" w:line="240" w:lineRule="auto"/>
              <w:ind w:right="176"/>
              <w:jc w:val="center"/>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ապրանքներ՝ բացառությամբ տրանսպորտային միջոցների, որոնք տեղափոխվում են միջազգային փոստային առաքումներում Մաքսային միության մաքսային տարածք </w:t>
            </w:r>
          </w:p>
          <w:p w:rsidR="00944E8F" w:rsidRPr="00BE1854" w:rsidRDefault="00944E8F" w:rsidP="00916672">
            <w:pPr>
              <w:widowControl w:val="0"/>
              <w:autoSpaceDE w:val="0"/>
              <w:autoSpaceDN w:val="0"/>
              <w:adjustRightInd w:val="0"/>
              <w:spacing w:after="0" w:line="240" w:lineRule="auto"/>
              <w:ind w:left="1080" w:right="176"/>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ապրանքներ (բացառությամբ անբաժանելի ապրանքների), որոնք ներմուծվում են օրացուցային ամսվա ընթացքում ֆիզիկական անձ հանդիսացող եւ Մաքսային միության մաքսային տարածքում գտնվող մեկ ստացողի հասցեով </w:t>
            </w: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որոնց մաքսային արժեքը չի գերազանցում 1000 եվրոյին համարժեք գումարը, եւ քաշը չի գերազանցում 31 կիլոգրամը </w:t>
            </w:r>
            <w:hyperlink w:anchor="Par1074" w:history="1">
              <w:r w:rsidRPr="00BE1854">
                <w:rPr>
                  <w:rFonts w:ascii="GHEA Grapalat" w:hAnsi="GHEA Grapalat" w:cs="GHEA Grapalat"/>
                  <w:sz w:val="24"/>
                  <w:szCs w:val="24"/>
                  <w:lang w:eastAsia="en-US"/>
                </w:rPr>
                <w:t>&lt;*&gt;</w:t>
              </w:r>
            </w:hyperlink>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Աճյունասափորներ՝ աճյունով (մոխիրով), դագաղներ՝ մահացածների մարմիններով (աճյուններով)</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10279" w:type="dxa"/>
            <w:gridSpan w:val="3"/>
          </w:tcPr>
          <w:p w:rsidR="00944E8F" w:rsidRPr="00BE1854" w:rsidRDefault="00944E8F" w:rsidP="00916672">
            <w:pPr>
              <w:widowControl w:val="0"/>
              <w:numPr>
                <w:ilvl w:val="0"/>
                <w:numId w:val="6"/>
              </w:numPr>
              <w:autoSpaceDE w:val="0"/>
              <w:autoSpaceDN w:val="0"/>
              <w:adjustRightInd w:val="0"/>
              <w:spacing w:after="0" w:line="240" w:lineRule="auto"/>
              <w:ind w:right="176"/>
              <w:jc w:val="center"/>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ապրանքներ՝ բացառությամբ տրանսպորտային միջոցների, որոնք ներմուծվում են ցանկացած միջոցով </w:t>
            </w:r>
          </w:p>
          <w:p w:rsidR="00944E8F" w:rsidRPr="00BE1854" w:rsidRDefault="00944E8F" w:rsidP="00916672">
            <w:pPr>
              <w:widowControl w:val="0"/>
              <w:autoSpaceDE w:val="0"/>
              <w:autoSpaceDN w:val="0"/>
              <w:adjustRightInd w:val="0"/>
              <w:spacing w:after="0" w:line="240" w:lineRule="auto"/>
              <w:ind w:left="1080" w:right="176"/>
              <w:jc w:val="center"/>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Թանկարժեք մետաղներ եւ թանկարժեք քարեր, որոնք նախկինում ներմուծվել են Մաքսային միության մաքսային տարածք՝ ինչպես Մաքսային միության անդամ պետության ֆիզիկական անձանց, այնպես էլ օտարերկրյա ֆիզիկական անձանց կողմից, ներկայացնելով մաքսային մարմինների կողմից ձեւակերպված՝ դրանց արտահանումը հաստատող փաստաթղթերը </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անկախ մաքսային արժեքից եւ քաշից</w:t>
            </w: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Թանկարժեք մետաղներ եւ թանկարժեք քարեր</w:t>
            </w: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25 000 ԱՄՆ դոլարին համարժեքը չգերազանցող մաքսային արժեքով: Արտահանվող թանկարժեք մետաղների եւ թանկարժեք քարերի մաքսային արժեքի մեջ չի ներառվում նախկինում ֆիզիկական անձանց կողմից Մաքսային միություն արտահանված, ինչպես նաեւ Մաքսային միությունից ժամանակավորապես արտահանվող թանկարժեք մետաղների եւ թանկարժեք քարերի արժեքը </w:t>
            </w: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այլ ապրանքներ՝ բացառությամբ սույն Հավելվածի IV բաժնի 18-րդ եւ 19-րդ կետերում նշված ապրանքների </w:t>
            </w: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անկախ մաքսային արժեքից եւ քաշից</w:t>
            </w:r>
          </w:p>
        </w:tc>
      </w:tr>
      <w:tr w:rsidR="00944E8F" w:rsidRPr="00BE1854">
        <w:tc>
          <w:tcPr>
            <w:tcW w:w="10279" w:type="dxa"/>
            <w:gridSpan w:val="3"/>
          </w:tcPr>
          <w:p w:rsidR="00944E8F" w:rsidRPr="00BE1854" w:rsidRDefault="00944E8F" w:rsidP="00916672">
            <w:pPr>
              <w:widowControl w:val="0"/>
              <w:numPr>
                <w:ilvl w:val="0"/>
                <w:numId w:val="6"/>
              </w:numPr>
              <w:autoSpaceDE w:val="0"/>
              <w:autoSpaceDN w:val="0"/>
              <w:adjustRightInd w:val="0"/>
              <w:spacing w:after="0" w:line="240" w:lineRule="auto"/>
              <w:ind w:right="176"/>
              <w:jc w:val="center"/>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տրանսպորտային միջոցները, որոնք տեղափոխվում են մաքսային սահմանով ցանկացած միջոցով </w:t>
            </w:r>
          </w:p>
          <w:p w:rsidR="00944E8F" w:rsidRPr="00BE1854" w:rsidRDefault="00944E8F" w:rsidP="00916672">
            <w:pPr>
              <w:widowControl w:val="0"/>
              <w:autoSpaceDE w:val="0"/>
              <w:autoSpaceDN w:val="0"/>
              <w:adjustRightInd w:val="0"/>
              <w:spacing w:after="0" w:line="240" w:lineRule="auto"/>
              <w:ind w:left="1080" w:right="176"/>
              <w:jc w:val="center"/>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տրանսպորտային միջոցները, որոնք գրանցված են Մաքսային միության անդամ պետության տարածքում, ժամանակավորապես արտահանվում են Մաքսային միության մաքսային տարածքից եւ հետ են ներմուծվում Մաքսային միության մաքսային տարածք ցանկացած միջոցով </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տրանսպորտային միջոցները, որոնք գրանցված են օտարերկրյա պետության տարածքում, ժամանակավորապես ներմուծվում են Մաքսային միության մաքսային տարածք օտարերկրյա ֆիզիկական անձանց կողմից ցանկացած միջոցով, այդ տարածքում իրենց ժամանակավոր գտնվելու ընթացքում, սակայն ոչ ավելի, քան մեկ տարին </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տրանսպորտային միջոցները, որոնք գրանցված են օտարերկրյա պետության տարածքում, ժամանակավորապես ներմուծվում են Մաքսային միության անդամ պետությունների ֆիզիկական անձանց կողմից ցանկացած միջոցով՝ վեց ամիսը չգերազանցող ժամկետում: Այդպիսի տրանսպորտային միջոցների ժամանակավոր ներմուծումը թույլատրվում է մաքսատուրքերի, հարկերի վճարումն ապահովելու պայմանով` Մաքսային միության մաքսային օրենսդրության համաձայն </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Ավտոմեքենա եւ կցասայլ, որոնք, գտնվում են Մաքսային միության անդամ պետության օրենսդրության համաձայն, փախստական, բռնի գաղթած եւ Մաքսային միության անդամ պետություն մշտական բնակության համար ժամանող (գաղթող) ճանաչված ֆիզիկական անձանց սեփականության ներքո, եթե միաժամանակ կատարվում են հետեւյալ պայմանները.</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դրանց ներմուծումը Մաքսային միության մաքսային տարածք նախկին բնակության երկրից իրականացվում է Մաքսային միության անդամ պետություն մշտական բնակության համար նշված անձի ժամանման ամսաթվից 18 ամսից ոչ ուշ.</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այդպիսի ավտոմեքենան եւ կցասայլը պետք է գտնվեն նշված անձանց սեփականության ներքո եւ գրանցված լինեն նրանց անուններով նախկին բնակության երկրներում` մշտական բնակության համար նրանց ժամանելուց (տեղափոխվելուց) առաջ 6 ամսվա ընթացքում </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թվով մեկ ավտոմեքենայից եւ մեկ կցասայլից ոչ ավելի </w:t>
            </w: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Ավտոմեքենա եւ կցասայլ, որոնք Մաքսային միության անդամ պետության ֆիզիկական անձը ստացել է որպես ժառանգություն՝ Մաքսային միության մաքսային տարածքից դուրս (որոնք ճանաչվել են ժառանգվող գույք), պայմանով, որ առկա է այդպիսի՝ որպես ժառանգություն ստանալու (ժառանգական գույք ճանաչվելու) փաստի փաստաթղթային հաստատում` Մաքսային միության անդամ պետության օրենսդրությամբ սահմանված կարգով, (որը ճանաչվել է որպես ժառանգական գույք)</w:t>
            </w:r>
          </w:p>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թվով մեկ ավտոմեքենայից եւ մեկ կցասայլից ոչ ավելի</w:t>
            </w:r>
          </w:p>
        </w:tc>
      </w:tr>
      <w:tr w:rsidR="00944E8F" w:rsidRPr="00BE1854">
        <w:tc>
          <w:tcPr>
            <w:tcW w:w="554" w:type="dxa"/>
          </w:tcPr>
          <w:p w:rsidR="00944E8F" w:rsidRPr="00BE1854" w:rsidRDefault="00944E8F" w:rsidP="00916672">
            <w:pPr>
              <w:widowControl w:val="0"/>
              <w:numPr>
                <w:ilvl w:val="0"/>
                <w:numId w:val="5"/>
              </w:numPr>
              <w:autoSpaceDE w:val="0"/>
              <w:autoSpaceDN w:val="0"/>
              <w:adjustRightInd w:val="0"/>
              <w:spacing w:after="0" w:line="240" w:lineRule="auto"/>
              <w:jc w:val="both"/>
              <w:rPr>
                <w:rFonts w:ascii="GHEA Grapalat" w:hAnsi="GHEA Grapalat" w:cs="GHEA Grapalat"/>
                <w:sz w:val="24"/>
                <w:szCs w:val="24"/>
                <w:lang w:eastAsia="en-US"/>
              </w:rPr>
            </w:pPr>
          </w:p>
        </w:tc>
        <w:tc>
          <w:tcPr>
            <w:tcW w:w="5756" w:type="dxa"/>
          </w:tcPr>
          <w:p w:rsidR="00944E8F" w:rsidRPr="00BE1854" w:rsidRDefault="00944E8F" w:rsidP="00916672">
            <w:pPr>
              <w:widowControl w:val="0"/>
              <w:autoSpaceDE w:val="0"/>
              <w:autoSpaceDN w:val="0"/>
              <w:adjustRightInd w:val="0"/>
              <w:spacing w:after="0" w:line="240" w:lineRule="auto"/>
              <w:ind w:right="176"/>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տրանսպորտային միջոցներ, որոնք արտահանվում են Մաքսային միության մաքսային տարածքից դուրս ցանկացած միջոցով </w:t>
            </w:r>
          </w:p>
        </w:tc>
        <w:tc>
          <w:tcPr>
            <w:tcW w:w="3969"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bl>
    <w:p w:rsidR="00944E8F" w:rsidRPr="00BE1854" w:rsidRDefault="00944E8F" w:rsidP="00916672">
      <w:pPr>
        <w:widowControl w:val="0"/>
        <w:autoSpaceDE w:val="0"/>
        <w:autoSpaceDN w:val="0"/>
        <w:adjustRightInd w:val="0"/>
        <w:spacing w:after="16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16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w:t>
      </w:r>
    </w:p>
    <w:p w:rsidR="00944E8F" w:rsidRPr="00BE1854" w:rsidRDefault="00944E8F" w:rsidP="00916672">
      <w:pPr>
        <w:widowControl w:val="0"/>
        <w:autoSpaceDE w:val="0"/>
        <w:autoSpaceDN w:val="0"/>
        <w:adjustRightInd w:val="0"/>
        <w:spacing w:after="16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&lt;*&gt; Մաքսային միության անդամ պետության օրենսդրությամբ կարող են սահմանվել անձնական օգտագործման ապրանքների ներմուծման ավելի խիստ նորմեր` ազատելով մաքսավճարների վճարումից: </w:t>
      </w:r>
    </w:p>
    <w:p w:rsidR="00944E8F" w:rsidRPr="00BE1854" w:rsidRDefault="00944E8F" w:rsidP="00916672">
      <w:pPr>
        <w:widowControl w:val="0"/>
        <w:autoSpaceDE w:val="0"/>
        <w:autoSpaceDN w:val="0"/>
        <w:adjustRightInd w:val="0"/>
        <w:spacing w:after="16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160" w:line="240" w:lineRule="auto"/>
        <w:ind w:firstLine="540"/>
        <w:jc w:val="both"/>
        <w:rPr>
          <w:rFonts w:ascii="GHEA Grapalat" w:hAnsi="GHEA Grapalat" w:cs="GHEA Grapalat"/>
          <w:sz w:val="24"/>
          <w:szCs w:val="24"/>
          <w:lang w:eastAsia="en-US"/>
        </w:rPr>
      </w:pPr>
      <w:r w:rsidRPr="00BE1854">
        <w:rPr>
          <w:rFonts w:ascii="GHEA Grapalat" w:hAnsi="GHEA Grapalat" w:cs="GHEA Grapalat"/>
          <w:sz w:val="24"/>
          <w:szCs w:val="24"/>
          <w:lang w:eastAsia="en-US"/>
        </w:rPr>
        <w:br w:type="page"/>
      </w:r>
    </w:p>
    <w:p w:rsidR="00944E8F" w:rsidRPr="00BE1854" w:rsidRDefault="00944E8F" w:rsidP="00916672">
      <w:pPr>
        <w:widowControl w:val="0"/>
        <w:autoSpaceDE w:val="0"/>
        <w:autoSpaceDN w:val="0"/>
        <w:adjustRightInd w:val="0"/>
        <w:spacing w:after="160" w:line="240" w:lineRule="auto"/>
        <w:jc w:val="right"/>
        <w:outlineLvl w:val="0"/>
        <w:rPr>
          <w:rFonts w:ascii="GHEA Grapalat" w:hAnsi="GHEA Grapalat" w:cs="GHEA Grapalat"/>
          <w:b/>
          <w:bCs/>
          <w:sz w:val="24"/>
          <w:szCs w:val="24"/>
          <w:lang w:eastAsia="en-US"/>
        </w:rPr>
      </w:pPr>
      <w:bookmarkStart w:id="49" w:name="Par1080"/>
      <w:bookmarkEnd w:id="49"/>
      <w:r w:rsidRPr="00BE1854">
        <w:rPr>
          <w:rFonts w:ascii="GHEA Grapalat" w:hAnsi="GHEA Grapalat" w:cs="GHEA Grapalat"/>
          <w:b/>
          <w:bCs/>
          <w:sz w:val="24"/>
          <w:szCs w:val="24"/>
          <w:lang w:eastAsia="en-US"/>
        </w:rPr>
        <w:t>Հավելված 4</w:t>
      </w:r>
    </w:p>
    <w:p w:rsidR="00944E8F" w:rsidRPr="00BE1854" w:rsidRDefault="00944E8F" w:rsidP="00916672">
      <w:pPr>
        <w:widowControl w:val="0"/>
        <w:autoSpaceDE w:val="0"/>
        <w:autoSpaceDN w:val="0"/>
        <w:adjustRightInd w:val="0"/>
        <w:spacing w:after="160" w:line="240" w:lineRule="auto"/>
        <w:ind w:left="3402"/>
        <w:jc w:val="right"/>
        <w:outlineLvl w:val="0"/>
        <w:rPr>
          <w:rFonts w:ascii="GHEA Grapalat" w:hAnsi="GHEA Grapalat" w:cs="GHEA Grapalat"/>
          <w:b/>
          <w:bCs/>
          <w:sz w:val="24"/>
          <w:szCs w:val="24"/>
          <w:lang w:eastAsia="en-US"/>
        </w:rPr>
      </w:pPr>
      <w:r w:rsidRPr="00BE1854">
        <w:rPr>
          <w:rFonts w:ascii="GHEA Grapalat" w:hAnsi="GHEA Grapalat" w:cs="GHEA Grapalat"/>
          <w:b/>
          <w:bCs/>
          <w:sz w:val="24"/>
          <w:szCs w:val="24"/>
          <w:lang w:eastAsia="en-US"/>
        </w:rPr>
        <w:t xml:space="preserve">Ֆիզիկական անձանց կողմից անձնական օգտագործման նպատակով մաքսային միության մաքսային սահմանով ապրանքների տեղափոխման եւ նրանց բացթողնման հետ կապված մաքսային ձեւակերպումներ իրականացնելու կարգի մասին համաձայնագրի </w:t>
      </w:r>
    </w:p>
    <w:p w:rsidR="00944E8F" w:rsidRPr="00BE1854" w:rsidRDefault="00944E8F" w:rsidP="00916672">
      <w:pPr>
        <w:widowControl w:val="0"/>
        <w:autoSpaceDE w:val="0"/>
        <w:autoSpaceDN w:val="0"/>
        <w:adjustRightInd w:val="0"/>
        <w:spacing w:after="16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160" w:line="240" w:lineRule="auto"/>
        <w:jc w:val="center"/>
        <w:rPr>
          <w:rFonts w:ascii="GHEA Grapalat" w:hAnsi="GHEA Grapalat" w:cs="GHEA Grapalat"/>
          <w:b/>
          <w:bCs/>
          <w:sz w:val="24"/>
          <w:szCs w:val="24"/>
          <w:lang w:eastAsia="en-US"/>
        </w:rPr>
      </w:pPr>
      <w:r w:rsidRPr="00BE1854">
        <w:rPr>
          <w:rFonts w:ascii="GHEA Grapalat" w:hAnsi="GHEA Grapalat" w:cs="GHEA Grapalat"/>
          <w:b/>
          <w:bCs/>
          <w:sz w:val="24"/>
          <w:szCs w:val="24"/>
          <w:lang w:eastAsia="en-US"/>
        </w:rPr>
        <w:t>ՆԱԽԿԻՆՈՒՄ ՕԳՏԱԳՈՐԾՄԱՆ ՄԵՋ ԳՏՆՎՈՂ ԱՆՁՆԱԿԱՆ ՕԳՏԱԳՈՐԾՄԱՆ ԱՊՐԱՆՔՆԵՐ, ՈՐՈՆՔ ԺԱՄԱՆԱԿԱՎՈՐԱՊԵՍ ՆԵՐՄՈՒԾՎՈՒՄ ԵՆ ՄԱՔՍԱՅԻՆ ՄԻՈՒԹՅԱՆ ՄԱՔՍԱՅԻՆ ՏԱՐԱԾՔ ՕՏԱՐԵՐԿՐՅԱ ՖԻԶԻԿԱԿԱՆ ԱՆՁԱՆՑ ԿՈՂՄԻՑ`</w:t>
      </w:r>
    </w:p>
    <w:p w:rsidR="00944E8F" w:rsidRPr="00BE1854" w:rsidRDefault="00944E8F" w:rsidP="00916672">
      <w:pPr>
        <w:widowControl w:val="0"/>
        <w:autoSpaceDE w:val="0"/>
        <w:autoSpaceDN w:val="0"/>
        <w:adjustRightInd w:val="0"/>
        <w:spacing w:after="160" w:line="240" w:lineRule="auto"/>
        <w:jc w:val="center"/>
        <w:rPr>
          <w:rFonts w:ascii="GHEA Grapalat" w:hAnsi="GHEA Grapalat" w:cs="GHEA Grapalat"/>
          <w:b/>
          <w:bCs/>
          <w:sz w:val="24"/>
          <w:szCs w:val="24"/>
          <w:lang w:eastAsia="en-US"/>
        </w:rPr>
      </w:pPr>
      <w:r w:rsidRPr="00BE1854">
        <w:rPr>
          <w:rFonts w:ascii="GHEA Grapalat" w:hAnsi="GHEA Grapalat" w:cs="GHEA Grapalat"/>
          <w:b/>
          <w:bCs/>
          <w:sz w:val="24"/>
          <w:szCs w:val="24"/>
          <w:lang w:eastAsia="en-US"/>
        </w:rPr>
        <w:t xml:space="preserve">ԱԶԱՏՎԱԾ ԼԻՆԵԼՈՎ ՄԱՔՍԱՎՃԱՐՆԵՐԻ ԿԱՏԱՐՈՒՄԻՑ </w:t>
      </w:r>
    </w:p>
    <w:tbl>
      <w:tblPr>
        <w:tblW w:w="104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5"/>
        <w:gridCol w:w="4749"/>
        <w:gridCol w:w="5086"/>
      </w:tblGrid>
      <w:tr w:rsidR="00944E8F" w:rsidRPr="00BE1854">
        <w:tc>
          <w:tcPr>
            <w:tcW w:w="554" w:type="dxa"/>
          </w:tcPr>
          <w:p w:rsidR="00944E8F" w:rsidRPr="00BE1854" w:rsidRDefault="00944E8F" w:rsidP="00916672">
            <w:pPr>
              <w:widowControl w:val="0"/>
              <w:autoSpaceDE w:val="0"/>
              <w:autoSpaceDN w:val="0"/>
              <w:adjustRightInd w:val="0"/>
              <w:spacing w:after="0" w:line="240" w:lineRule="auto"/>
              <w:jc w:val="center"/>
              <w:rPr>
                <w:rFonts w:ascii="GHEA Grapalat" w:hAnsi="GHEA Grapalat" w:cs="GHEA Grapalat"/>
                <w:i/>
                <w:iCs/>
                <w:sz w:val="24"/>
                <w:szCs w:val="24"/>
                <w:lang w:eastAsia="en-US"/>
              </w:rPr>
            </w:pPr>
            <w:r w:rsidRPr="00BE1854">
              <w:rPr>
                <w:rFonts w:ascii="GHEA Grapalat" w:hAnsi="GHEA Grapalat" w:cs="GHEA Grapalat"/>
                <w:i/>
                <w:iCs/>
                <w:sz w:val="24"/>
                <w:szCs w:val="24"/>
                <w:lang w:eastAsia="en-US"/>
              </w:rPr>
              <w:t>Հ/հ</w:t>
            </w:r>
          </w:p>
        </w:tc>
        <w:tc>
          <w:tcPr>
            <w:tcW w:w="4763" w:type="dxa"/>
          </w:tcPr>
          <w:p w:rsidR="00944E8F" w:rsidRPr="00BE1854" w:rsidRDefault="00944E8F" w:rsidP="00916672">
            <w:pPr>
              <w:widowControl w:val="0"/>
              <w:autoSpaceDE w:val="0"/>
              <w:autoSpaceDN w:val="0"/>
              <w:adjustRightInd w:val="0"/>
              <w:spacing w:after="0" w:line="240" w:lineRule="auto"/>
              <w:jc w:val="center"/>
              <w:rPr>
                <w:rFonts w:ascii="GHEA Grapalat" w:hAnsi="GHEA Grapalat" w:cs="GHEA Grapalat"/>
                <w:i/>
                <w:iCs/>
                <w:sz w:val="24"/>
                <w:szCs w:val="24"/>
                <w:lang w:eastAsia="en-US"/>
              </w:rPr>
            </w:pPr>
            <w:r w:rsidRPr="00BE1854">
              <w:rPr>
                <w:rFonts w:ascii="GHEA Grapalat" w:hAnsi="GHEA Grapalat" w:cs="GHEA Grapalat"/>
                <w:i/>
                <w:iCs/>
                <w:sz w:val="24"/>
                <w:szCs w:val="24"/>
                <w:lang w:eastAsia="en-US"/>
              </w:rPr>
              <w:t>Անձնական օգտագործման ապրանքի անվանումը</w:t>
            </w:r>
          </w:p>
        </w:tc>
        <w:tc>
          <w:tcPr>
            <w:tcW w:w="5103" w:type="dxa"/>
          </w:tcPr>
          <w:p w:rsidR="00944E8F" w:rsidRPr="00BE1854" w:rsidRDefault="00944E8F" w:rsidP="00916672">
            <w:pPr>
              <w:widowControl w:val="0"/>
              <w:autoSpaceDE w:val="0"/>
              <w:autoSpaceDN w:val="0"/>
              <w:adjustRightInd w:val="0"/>
              <w:spacing w:after="0" w:line="240" w:lineRule="auto"/>
              <w:jc w:val="center"/>
              <w:rPr>
                <w:rFonts w:ascii="GHEA Grapalat" w:hAnsi="GHEA Grapalat" w:cs="GHEA Grapalat"/>
                <w:i/>
                <w:iCs/>
                <w:sz w:val="24"/>
                <w:szCs w:val="24"/>
                <w:lang w:eastAsia="en-US"/>
              </w:rPr>
            </w:pPr>
            <w:r w:rsidRPr="00BE1854">
              <w:rPr>
                <w:rFonts w:ascii="GHEA Grapalat" w:hAnsi="GHEA Grapalat" w:cs="GHEA Grapalat"/>
                <w:i/>
                <w:iCs/>
                <w:sz w:val="24"/>
                <w:szCs w:val="24"/>
                <w:lang w:eastAsia="en-US"/>
              </w:rPr>
              <w:t>Քանակը</w:t>
            </w:r>
          </w:p>
        </w:tc>
      </w:tr>
      <w:tr w:rsidR="00944E8F" w:rsidRPr="00BE1854">
        <w:tc>
          <w:tcPr>
            <w:tcW w:w="554" w:type="dxa"/>
          </w:tcPr>
          <w:p w:rsidR="00944E8F" w:rsidRPr="00BE1854" w:rsidRDefault="00944E8F" w:rsidP="00916672">
            <w:pPr>
              <w:widowControl w:val="0"/>
              <w:numPr>
                <w:ilvl w:val="0"/>
                <w:numId w:val="8"/>
              </w:numPr>
              <w:autoSpaceDE w:val="0"/>
              <w:autoSpaceDN w:val="0"/>
              <w:adjustRightInd w:val="0"/>
              <w:spacing w:after="0" w:line="240" w:lineRule="auto"/>
              <w:jc w:val="both"/>
              <w:rPr>
                <w:rFonts w:ascii="GHEA Grapalat" w:hAnsi="GHEA Grapalat" w:cs="GHEA Grapalat"/>
                <w:sz w:val="24"/>
                <w:szCs w:val="24"/>
                <w:lang w:eastAsia="en-US"/>
              </w:rPr>
            </w:pPr>
          </w:p>
        </w:tc>
        <w:tc>
          <w:tcPr>
            <w:tcW w:w="476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Ոսկերչական իրեր</w:t>
            </w:r>
          </w:p>
        </w:tc>
        <w:tc>
          <w:tcPr>
            <w:tcW w:w="510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միության մաքսային տարածքում ժամանակավորապես գտնվելու ընթացքում օգտագործման համար անհրաժեշտ քանակով</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8"/>
              </w:numPr>
              <w:autoSpaceDE w:val="0"/>
              <w:autoSpaceDN w:val="0"/>
              <w:adjustRightInd w:val="0"/>
              <w:spacing w:after="0" w:line="240" w:lineRule="auto"/>
              <w:jc w:val="both"/>
              <w:rPr>
                <w:rFonts w:ascii="GHEA Grapalat" w:hAnsi="GHEA Grapalat" w:cs="GHEA Grapalat"/>
                <w:sz w:val="24"/>
                <w:szCs w:val="24"/>
                <w:lang w:eastAsia="en-US"/>
              </w:rPr>
            </w:pPr>
          </w:p>
        </w:tc>
        <w:tc>
          <w:tcPr>
            <w:tcW w:w="476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Անձնական հիգիենայի առարկաներ</w:t>
            </w:r>
          </w:p>
        </w:tc>
        <w:tc>
          <w:tcPr>
            <w:tcW w:w="510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միության մաքսային տարածքում ժամանակավորապես գտնվելու ընթացքում օգտագործման համար անհրաժեշտ քանակով</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8"/>
              </w:numPr>
              <w:autoSpaceDE w:val="0"/>
              <w:autoSpaceDN w:val="0"/>
              <w:adjustRightInd w:val="0"/>
              <w:spacing w:after="0" w:line="240" w:lineRule="auto"/>
              <w:jc w:val="both"/>
              <w:rPr>
                <w:rFonts w:ascii="GHEA Grapalat" w:hAnsi="GHEA Grapalat" w:cs="GHEA Grapalat"/>
                <w:sz w:val="24"/>
                <w:szCs w:val="24"/>
                <w:lang w:eastAsia="en-US"/>
              </w:rPr>
            </w:pPr>
          </w:p>
        </w:tc>
        <w:tc>
          <w:tcPr>
            <w:tcW w:w="476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Ֆոտոխցիկներ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տեսախցիկներ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կինոխցիկներ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դրանց կից պատկանելիքները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c>
          <w:tcPr>
            <w:tcW w:w="510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1 միավորից ոչ ավելի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1 միավորից ոչ ավելի</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1 միավորից ոչ ավելի</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միության մաքսային տարածքում ժամանակավորապես գտնվելու ընթացքում օգտագործման համար անհրաժեշտ քանակով</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8"/>
              </w:numPr>
              <w:autoSpaceDE w:val="0"/>
              <w:autoSpaceDN w:val="0"/>
              <w:adjustRightInd w:val="0"/>
              <w:spacing w:after="0" w:line="240" w:lineRule="auto"/>
              <w:jc w:val="both"/>
              <w:rPr>
                <w:rFonts w:ascii="GHEA Grapalat" w:hAnsi="GHEA Grapalat" w:cs="GHEA Grapalat"/>
                <w:sz w:val="24"/>
                <w:szCs w:val="24"/>
                <w:lang w:eastAsia="en-US"/>
              </w:rPr>
            </w:pPr>
          </w:p>
        </w:tc>
        <w:tc>
          <w:tcPr>
            <w:tcW w:w="476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դյուրակիր տեսաձայնագրիչներ, թվային եւ անալոգային</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c>
          <w:tcPr>
            <w:tcW w:w="510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1 միավորից ոչ ավելի</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8"/>
              </w:numPr>
              <w:autoSpaceDE w:val="0"/>
              <w:autoSpaceDN w:val="0"/>
              <w:adjustRightInd w:val="0"/>
              <w:spacing w:after="0" w:line="240" w:lineRule="auto"/>
              <w:jc w:val="both"/>
              <w:rPr>
                <w:rFonts w:ascii="GHEA Grapalat" w:hAnsi="GHEA Grapalat" w:cs="GHEA Grapalat"/>
                <w:sz w:val="24"/>
                <w:szCs w:val="24"/>
                <w:lang w:eastAsia="en-US"/>
              </w:rPr>
            </w:pPr>
          </w:p>
        </w:tc>
        <w:tc>
          <w:tcPr>
            <w:tcW w:w="476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շարժական կինոպրոյեկտորներ</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սլայդերի դիտման պրոյեկտորներ</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դրանց կից պատկանելիքներով եւ տեսաժապավեններով ու սլայդներով</w:t>
            </w:r>
          </w:p>
        </w:tc>
        <w:tc>
          <w:tcPr>
            <w:tcW w:w="510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1 միավորից ոչ ավելի</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1 միավորից ոչ ավելի</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միության մաքսային տարածքում ժամանակավորապես գտնվելու ընթացքում օգտագործման համար անհրաժեշտ քանակով</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8"/>
              </w:numPr>
              <w:autoSpaceDE w:val="0"/>
              <w:autoSpaceDN w:val="0"/>
              <w:adjustRightInd w:val="0"/>
              <w:spacing w:after="0" w:line="240" w:lineRule="auto"/>
              <w:jc w:val="both"/>
              <w:rPr>
                <w:rFonts w:ascii="GHEA Grapalat" w:hAnsi="GHEA Grapalat" w:cs="GHEA Grapalat"/>
                <w:sz w:val="24"/>
                <w:szCs w:val="24"/>
                <w:lang w:eastAsia="en-US"/>
              </w:rPr>
            </w:pPr>
          </w:p>
        </w:tc>
        <w:tc>
          <w:tcPr>
            <w:tcW w:w="476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դյուրակիր ձայնագրող եւ վերարտադրող սարքավորումներ (ներառյալ դիկտոֆոնը)</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DVD- նվագարկիչներ</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եւ դրանց կից պատկանելիքները</w:t>
            </w:r>
          </w:p>
        </w:tc>
        <w:tc>
          <w:tcPr>
            <w:tcW w:w="510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1 միավորից ոչ ավելի</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1 միավորից ոչ ավելի</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միության մաքսային տարածքում ժամանակավորապես գտնվելու ընթացքում օգտագործման համար անհրաժեշտ քանակով</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8"/>
              </w:numPr>
              <w:autoSpaceDE w:val="0"/>
              <w:autoSpaceDN w:val="0"/>
              <w:adjustRightInd w:val="0"/>
              <w:spacing w:after="0" w:line="240" w:lineRule="auto"/>
              <w:jc w:val="both"/>
              <w:rPr>
                <w:rFonts w:ascii="GHEA Grapalat" w:hAnsi="GHEA Grapalat" w:cs="GHEA Grapalat"/>
                <w:sz w:val="24"/>
                <w:szCs w:val="24"/>
                <w:lang w:eastAsia="en-US"/>
              </w:rPr>
            </w:pPr>
          </w:p>
        </w:tc>
        <w:tc>
          <w:tcPr>
            <w:tcW w:w="476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գրամոֆոնի սկավառակների շարժական նվագարկիչներ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եւ գրամոֆոնի սկավառակներ</w:t>
            </w:r>
          </w:p>
        </w:tc>
        <w:tc>
          <w:tcPr>
            <w:tcW w:w="510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1 միավորից ոչ ավելի</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միության մաքսային տարածքում ժամանակավորապես գտնվելու ընթացքում օգտագործման համար անհրաժեշտ քանակով</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8"/>
              </w:numPr>
              <w:autoSpaceDE w:val="0"/>
              <w:autoSpaceDN w:val="0"/>
              <w:adjustRightInd w:val="0"/>
              <w:spacing w:after="0" w:line="240" w:lineRule="auto"/>
              <w:jc w:val="both"/>
              <w:rPr>
                <w:rFonts w:ascii="GHEA Grapalat" w:hAnsi="GHEA Grapalat" w:cs="GHEA Grapalat"/>
                <w:sz w:val="24"/>
                <w:szCs w:val="24"/>
                <w:lang w:eastAsia="en-US"/>
              </w:rPr>
            </w:pPr>
          </w:p>
        </w:tc>
        <w:tc>
          <w:tcPr>
            <w:tcW w:w="476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ձայնի ձայնագրման կրիչներ, ձայնագրված եւ առանց ձայնագրության </w:t>
            </w:r>
          </w:p>
        </w:tc>
        <w:tc>
          <w:tcPr>
            <w:tcW w:w="510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միության մաքսային տարածքում ժամանակավորապես գտնվելու ընթացքում օգտագործման համար անհրաժեշտ քանակով</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8"/>
              </w:numPr>
              <w:autoSpaceDE w:val="0"/>
              <w:autoSpaceDN w:val="0"/>
              <w:adjustRightInd w:val="0"/>
              <w:spacing w:after="0" w:line="240" w:lineRule="auto"/>
              <w:jc w:val="both"/>
              <w:rPr>
                <w:rFonts w:ascii="GHEA Grapalat" w:hAnsi="GHEA Grapalat" w:cs="GHEA Grapalat"/>
                <w:sz w:val="24"/>
                <w:szCs w:val="24"/>
                <w:lang w:eastAsia="en-US"/>
              </w:rPr>
            </w:pPr>
          </w:p>
        </w:tc>
        <w:tc>
          <w:tcPr>
            <w:tcW w:w="476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դյուրակիր ռադիոընդունիչներ</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ֆլեշ-նվագարկիչներ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եւ դրանց կից պատկանելիքները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c>
          <w:tcPr>
            <w:tcW w:w="510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1 միավորից ոչ ավելի</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1 միավորից ոչ ավելի</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միության մաքսային տարածքում ժամանակավորապես գտնվելու ընթացքում օգտագործման համար անհրաժեշտ քանակով</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8"/>
              </w:numPr>
              <w:autoSpaceDE w:val="0"/>
              <w:autoSpaceDN w:val="0"/>
              <w:adjustRightInd w:val="0"/>
              <w:spacing w:after="0" w:line="240" w:lineRule="auto"/>
              <w:jc w:val="both"/>
              <w:rPr>
                <w:rFonts w:ascii="GHEA Grapalat" w:hAnsi="GHEA Grapalat" w:cs="GHEA Grapalat"/>
                <w:sz w:val="24"/>
                <w:szCs w:val="24"/>
                <w:lang w:eastAsia="en-US"/>
              </w:rPr>
            </w:pPr>
          </w:p>
        </w:tc>
        <w:tc>
          <w:tcPr>
            <w:tcW w:w="476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առավելագույնը 42 սմ անկյունագծով հեռուստացույցներ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c>
          <w:tcPr>
            <w:tcW w:w="510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1 միավորից ոչ ավելի</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8"/>
              </w:numPr>
              <w:autoSpaceDE w:val="0"/>
              <w:autoSpaceDN w:val="0"/>
              <w:adjustRightInd w:val="0"/>
              <w:spacing w:after="0" w:line="240" w:lineRule="auto"/>
              <w:jc w:val="both"/>
              <w:rPr>
                <w:rFonts w:ascii="GHEA Grapalat" w:hAnsi="GHEA Grapalat" w:cs="GHEA Grapalat"/>
                <w:sz w:val="24"/>
                <w:szCs w:val="24"/>
                <w:lang w:eastAsia="en-US"/>
              </w:rPr>
            </w:pPr>
          </w:p>
        </w:tc>
        <w:tc>
          <w:tcPr>
            <w:tcW w:w="476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դյուրակիր գրամեքենաներ </w:t>
            </w:r>
          </w:p>
        </w:tc>
        <w:tc>
          <w:tcPr>
            <w:tcW w:w="510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1 միավորից ոչ ավելի</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8"/>
              </w:numPr>
              <w:autoSpaceDE w:val="0"/>
              <w:autoSpaceDN w:val="0"/>
              <w:adjustRightInd w:val="0"/>
              <w:spacing w:after="0" w:line="240" w:lineRule="auto"/>
              <w:jc w:val="both"/>
              <w:rPr>
                <w:rFonts w:ascii="GHEA Grapalat" w:hAnsi="GHEA Grapalat" w:cs="GHEA Grapalat"/>
                <w:sz w:val="24"/>
                <w:szCs w:val="24"/>
                <w:lang w:eastAsia="en-US"/>
              </w:rPr>
            </w:pPr>
          </w:p>
        </w:tc>
        <w:tc>
          <w:tcPr>
            <w:tcW w:w="476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հեռադիտակներ</w:t>
            </w:r>
          </w:p>
        </w:tc>
        <w:tc>
          <w:tcPr>
            <w:tcW w:w="510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1 միավորից ոչ ավելի</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8"/>
              </w:numPr>
              <w:autoSpaceDE w:val="0"/>
              <w:autoSpaceDN w:val="0"/>
              <w:adjustRightInd w:val="0"/>
              <w:spacing w:after="0" w:line="240" w:lineRule="auto"/>
              <w:jc w:val="both"/>
              <w:rPr>
                <w:rFonts w:ascii="GHEA Grapalat" w:hAnsi="GHEA Grapalat" w:cs="GHEA Grapalat"/>
                <w:sz w:val="24"/>
                <w:szCs w:val="24"/>
                <w:lang w:eastAsia="en-US"/>
              </w:rPr>
            </w:pPr>
          </w:p>
        </w:tc>
        <w:tc>
          <w:tcPr>
            <w:tcW w:w="476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բջջային հեռախոսներ</w:t>
            </w:r>
          </w:p>
        </w:tc>
        <w:tc>
          <w:tcPr>
            <w:tcW w:w="510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2 միավորից ոչ ավելի</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8"/>
              </w:numPr>
              <w:autoSpaceDE w:val="0"/>
              <w:autoSpaceDN w:val="0"/>
              <w:adjustRightInd w:val="0"/>
              <w:spacing w:after="0" w:line="240" w:lineRule="auto"/>
              <w:jc w:val="both"/>
              <w:rPr>
                <w:rFonts w:ascii="GHEA Grapalat" w:hAnsi="GHEA Grapalat" w:cs="GHEA Grapalat"/>
                <w:sz w:val="24"/>
                <w:szCs w:val="24"/>
                <w:lang w:eastAsia="en-US"/>
              </w:rPr>
            </w:pPr>
          </w:p>
        </w:tc>
        <w:tc>
          <w:tcPr>
            <w:tcW w:w="476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դյուրակիր անձնական համակարգիչներ (նոութբուքեր)</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եւ դրանց կից պատկանելիքներ</w:t>
            </w:r>
          </w:p>
        </w:tc>
        <w:tc>
          <w:tcPr>
            <w:tcW w:w="510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1 միավորից ոչ ավելի</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միության մաքսային տարածքում ժամանակավորապես գտնվելու ընթացքում օգտագործման համար անհրաժեշտ քանակով</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8"/>
              </w:numPr>
              <w:autoSpaceDE w:val="0"/>
              <w:autoSpaceDN w:val="0"/>
              <w:adjustRightInd w:val="0"/>
              <w:spacing w:after="0" w:line="240" w:lineRule="auto"/>
              <w:jc w:val="both"/>
              <w:rPr>
                <w:rFonts w:ascii="GHEA Grapalat" w:hAnsi="GHEA Grapalat" w:cs="GHEA Grapalat"/>
                <w:sz w:val="24"/>
                <w:szCs w:val="24"/>
                <w:lang w:eastAsia="en-US"/>
              </w:rPr>
            </w:pPr>
          </w:p>
        </w:tc>
        <w:tc>
          <w:tcPr>
            <w:tcW w:w="476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շարժական երաժշտական գործիքներ</w:t>
            </w:r>
          </w:p>
        </w:tc>
        <w:tc>
          <w:tcPr>
            <w:tcW w:w="510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միության մաքսային տարածքում ժամանակավորապես գտնվելու ընթացքում օգտագործման համար անհրաժեշտ քանակով</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8"/>
              </w:numPr>
              <w:autoSpaceDE w:val="0"/>
              <w:autoSpaceDN w:val="0"/>
              <w:adjustRightInd w:val="0"/>
              <w:spacing w:after="0" w:line="240" w:lineRule="auto"/>
              <w:jc w:val="both"/>
              <w:rPr>
                <w:rFonts w:ascii="GHEA Grapalat" w:hAnsi="GHEA Grapalat" w:cs="GHEA Grapalat"/>
                <w:sz w:val="24"/>
                <w:szCs w:val="24"/>
                <w:lang w:eastAsia="en-US"/>
              </w:rPr>
            </w:pPr>
          </w:p>
        </w:tc>
        <w:tc>
          <w:tcPr>
            <w:tcW w:w="476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մանկասայլակ</w:t>
            </w:r>
          </w:p>
        </w:tc>
        <w:tc>
          <w:tcPr>
            <w:tcW w:w="510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միության մաքսային տարածքում ժամանակավորապես գտնվելու ընթացքում օգտագործման համար անհրաժեշտ քանակով</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8"/>
              </w:numPr>
              <w:autoSpaceDE w:val="0"/>
              <w:autoSpaceDN w:val="0"/>
              <w:adjustRightInd w:val="0"/>
              <w:spacing w:after="0" w:line="240" w:lineRule="auto"/>
              <w:jc w:val="both"/>
              <w:rPr>
                <w:rFonts w:ascii="GHEA Grapalat" w:hAnsi="GHEA Grapalat" w:cs="GHEA Grapalat"/>
                <w:sz w:val="24"/>
                <w:szCs w:val="24"/>
                <w:lang w:eastAsia="en-US"/>
              </w:rPr>
            </w:pPr>
          </w:p>
        </w:tc>
        <w:tc>
          <w:tcPr>
            <w:tcW w:w="476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սայլակներ հաշմանդամների համար</w:t>
            </w:r>
          </w:p>
        </w:tc>
        <w:tc>
          <w:tcPr>
            <w:tcW w:w="510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միության մաքսային տարածքում ժամանակավորապես գտնվելու ընթացքում օգտագործման համար անհրաժեշտ քանակով</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8"/>
              </w:numPr>
              <w:autoSpaceDE w:val="0"/>
              <w:autoSpaceDN w:val="0"/>
              <w:adjustRightInd w:val="0"/>
              <w:spacing w:after="0" w:line="240" w:lineRule="auto"/>
              <w:jc w:val="both"/>
              <w:rPr>
                <w:rFonts w:ascii="GHEA Grapalat" w:hAnsi="GHEA Grapalat" w:cs="GHEA Grapalat"/>
                <w:sz w:val="24"/>
                <w:szCs w:val="24"/>
                <w:lang w:eastAsia="en-US"/>
              </w:rPr>
            </w:pPr>
          </w:p>
        </w:tc>
        <w:tc>
          <w:tcPr>
            <w:tcW w:w="476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մանկական նստատեղեր՝ ամրացված ավտոմեքենաների հետեւի նստատեղերին</w:t>
            </w:r>
          </w:p>
        </w:tc>
        <w:tc>
          <w:tcPr>
            <w:tcW w:w="510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միության մաքսային տարածքում ժամանակավորապես գտնվելու ընթացքում օգտագործման համար անհրաժեշտ քանակով</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8"/>
              </w:numPr>
              <w:autoSpaceDE w:val="0"/>
              <w:autoSpaceDN w:val="0"/>
              <w:adjustRightInd w:val="0"/>
              <w:spacing w:after="0" w:line="240" w:lineRule="auto"/>
              <w:jc w:val="both"/>
              <w:rPr>
                <w:rFonts w:ascii="GHEA Grapalat" w:hAnsi="GHEA Grapalat" w:cs="GHEA Grapalat"/>
                <w:sz w:val="24"/>
                <w:szCs w:val="24"/>
                <w:lang w:eastAsia="en-US"/>
              </w:rPr>
            </w:pPr>
          </w:p>
        </w:tc>
        <w:tc>
          <w:tcPr>
            <w:tcW w:w="476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գույք եւ պատկանելիքներ սպորտի, տուրիզմի եւ որսի համար, օդապարիկներ</w:t>
            </w:r>
          </w:p>
        </w:tc>
        <w:tc>
          <w:tcPr>
            <w:tcW w:w="510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միության մաքսային տարածքում ժամանակավորապես գտնվելու ընթացքում օգտագործման համար անհրաժեշտ քանակով</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8"/>
              </w:numPr>
              <w:autoSpaceDE w:val="0"/>
              <w:autoSpaceDN w:val="0"/>
              <w:adjustRightInd w:val="0"/>
              <w:spacing w:after="0" w:line="240" w:lineRule="auto"/>
              <w:jc w:val="both"/>
              <w:rPr>
                <w:rFonts w:ascii="GHEA Grapalat" w:hAnsi="GHEA Grapalat" w:cs="GHEA Grapalat"/>
                <w:sz w:val="24"/>
                <w:szCs w:val="24"/>
                <w:lang w:eastAsia="en-US"/>
              </w:rPr>
            </w:pPr>
          </w:p>
        </w:tc>
        <w:tc>
          <w:tcPr>
            <w:tcW w:w="476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դյուրակիր տրամալուծիչներ եւ նմանատիպ բժշկական սարքեր, ինչպես նաեւ դրանց կից սպառվող նյութեր</w:t>
            </w:r>
          </w:p>
        </w:tc>
        <w:tc>
          <w:tcPr>
            <w:tcW w:w="510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միության մաքսային տարածքում ժամանակավորապես գտնվելու ընթացքում օգտագործման համար անհրաժեշտ քանակով</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54" w:type="dxa"/>
          </w:tcPr>
          <w:p w:rsidR="00944E8F" w:rsidRPr="00BE1854" w:rsidRDefault="00944E8F" w:rsidP="00916672">
            <w:pPr>
              <w:widowControl w:val="0"/>
              <w:numPr>
                <w:ilvl w:val="0"/>
                <w:numId w:val="8"/>
              </w:numPr>
              <w:autoSpaceDE w:val="0"/>
              <w:autoSpaceDN w:val="0"/>
              <w:adjustRightInd w:val="0"/>
              <w:spacing w:after="0" w:line="240" w:lineRule="auto"/>
              <w:jc w:val="both"/>
              <w:rPr>
                <w:rFonts w:ascii="GHEA Grapalat" w:hAnsi="GHEA Grapalat" w:cs="GHEA Grapalat"/>
                <w:sz w:val="24"/>
                <w:szCs w:val="24"/>
                <w:lang w:eastAsia="en-US"/>
              </w:rPr>
            </w:pPr>
          </w:p>
        </w:tc>
        <w:tc>
          <w:tcPr>
            <w:tcW w:w="476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ընտանի կենդանիներ, այդ թվում՝ նրանք, որոնք նախատեսված են որսի, սպորտի, տուրիզմի համար</w:t>
            </w:r>
          </w:p>
        </w:tc>
        <w:tc>
          <w:tcPr>
            <w:tcW w:w="5103"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միության մաքսային տարածքում ժամանակավորապես գտնվելու ընթացքում օգտագործման համար անհրաժեշտ քանակով</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bl>
    <w:p w:rsidR="00944E8F" w:rsidRPr="00BE1854" w:rsidRDefault="00944E8F" w:rsidP="00916672">
      <w:pPr>
        <w:widowControl w:val="0"/>
        <w:autoSpaceDE w:val="0"/>
        <w:autoSpaceDN w:val="0"/>
        <w:adjustRightInd w:val="0"/>
        <w:spacing w:after="160" w:line="240" w:lineRule="auto"/>
        <w:jc w:val="right"/>
        <w:outlineLvl w:val="0"/>
        <w:rPr>
          <w:rFonts w:ascii="GHEA Grapalat" w:hAnsi="GHEA Grapalat" w:cs="GHEA Grapalat"/>
          <w:sz w:val="24"/>
          <w:szCs w:val="24"/>
          <w:lang w:val="en-US" w:eastAsia="en-US"/>
        </w:rPr>
      </w:pPr>
    </w:p>
    <w:p w:rsidR="00944E8F" w:rsidRPr="00BE1854" w:rsidRDefault="00944E8F" w:rsidP="00916672">
      <w:pPr>
        <w:widowControl w:val="0"/>
        <w:autoSpaceDE w:val="0"/>
        <w:autoSpaceDN w:val="0"/>
        <w:adjustRightInd w:val="0"/>
        <w:spacing w:after="160" w:line="240" w:lineRule="auto"/>
        <w:jc w:val="right"/>
        <w:outlineLvl w:val="0"/>
        <w:rPr>
          <w:rFonts w:ascii="GHEA Grapalat" w:hAnsi="GHEA Grapalat" w:cs="GHEA Grapalat"/>
          <w:b/>
          <w:bCs/>
          <w:sz w:val="24"/>
          <w:szCs w:val="24"/>
          <w:lang w:eastAsia="en-US"/>
        </w:rPr>
      </w:pPr>
      <w:r w:rsidRPr="00BE1854">
        <w:rPr>
          <w:rFonts w:ascii="GHEA Grapalat" w:hAnsi="GHEA Grapalat" w:cs="GHEA Grapalat"/>
          <w:sz w:val="24"/>
          <w:szCs w:val="24"/>
          <w:lang w:eastAsia="en-US"/>
        </w:rPr>
        <w:br w:type="page"/>
      </w:r>
      <w:r w:rsidRPr="00BE1854">
        <w:rPr>
          <w:rFonts w:ascii="GHEA Grapalat" w:hAnsi="GHEA Grapalat" w:cs="GHEA Grapalat"/>
          <w:b/>
          <w:bCs/>
          <w:sz w:val="24"/>
          <w:szCs w:val="24"/>
          <w:lang w:eastAsia="en-US"/>
        </w:rPr>
        <w:t>Հավելված 5</w:t>
      </w:r>
    </w:p>
    <w:p w:rsidR="00944E8F" w:rsidRPr="00BE1854" w:rsidRDefault="00944E8F" w:rsidP="00916672">
      <w:pPr>
        <w:widowControl w:val="0"/>
        <w:autoSpaceDE w:val="0"/>
        <w:autoSpaceDN w:val="0"/>
        <w:adjustRightInd w:val="0"/>
        <w:spacing w:after="160" w:line="240" w:lineRule="auto"/>
        <w:ind w:left="3402"/>
        <w:jc w:val="right"/>
        <w:outlineLvl w:val="0"/>
        <w:rPr>
          <w:rFonts w:ascii="GHEA Grapalat" w:hAnsi="GHEA Grapalat" w:cs="GHEA Grapalat"/>
          <w:b/>
          <w:bCs/>
          <w:sz w:val="24"/>
          <w:szCs w:val="24"/>
          <w:lang w:eastAsia="en-US"/>
        </w:rPr>
      </w:pPr>
      <w:r w:rsidRPr="00BE1854">
        <w:rPr>
          <w:rFonts w:ascii="GHEA Grapalat" w:hAnsi="GHEA Grapalat" w:cs="GHEA Grapalat"/>
          <w:b/>
          <w:bCs/>
          <w:sz w:val="24"/>
          <w:szCs w:val="24"/>
          <w:lang w:eastAsia="en-US"/>
        </w:rPr>
        <w:t xml:space="preserve">Ֆիզիկական անձանց կողմից անձնական օգտագործման նպատակով մաքսային միության մաքսային սահմանով ապրանքների տեղափոխման եւ նրանց բացթողնման հետ կապված մաքսային ձեւակերպումներ իրականացնելու կարգի մասին համաձայնագրի </w:t>
      </w:r>
    </w:p>
    <w:p w:rsidR="00944E8F" w:rsidRPr="00BE1854" w:rsidRDefault="00944E8F" w:rsidP="00916672">
      <w:pPr>
        <w:widowControl w:val="0"/>
        <w:autoSpaceDE w:val="0"/>
        <w:autoSpaceDN w:val="0"/>
        <w:adjustRightInd w:val="0"/>
        <w:spacing w:after="16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160" w:line="240" w:lineRule="auto"/>
        <w:jc w:val="center"/>
        <w:rPr>
          <w:rFonts w:ascii="GHEA Grapalat" w:hAnsi="GHEA Grapalat" w:cs="GHEA Grapalat"/>
          <w:b/>
          <w:bCs/>
          <w:sz w:val="24"/>
          <w:szCs w:val="24"/>
          <w:lang w:eastAsia="en-US"/>
        </w:rPr>
      </w:pPr>
      <w:r w:rsidRPr="00BE1854">
        <w:rPr>
          <w:rFonts w:ascii="GHEA Grapalat" w:hAnsi="GHEA Grapalat" w:cs="GHEA Grapalat"/>
          <w:b/>
          <w:bCs/>
          <w:sz w:val="24"/>
          <w:szCs w:val="24"/>
          <w:lang w:eastAsia="en-US"/>
        </w:rPr>
        <w:t>ՄԱՔՍԱՅԻՆ ՍԱՀՄԱՆՈՎ ՏԵՂԱՓՈԽՎՈՂ ԱՆՁՆԱԿԱՆ ՕԳՏԱԳՈՐԾՄԱՆ ԱՊՐԱՆՔՆԵՐ</w:t>
      </w:r>
    </w:p>
    <w:p w:rsidR="00944E8F" w:rsidRPr="00BE1854" w:rsidRDefault="00944E8F" w:rsidP="00916672">
      <w:pPr>
        <w:widowControl w:val="0"/>
        <w:autoSpaceDE w:val="0"/>
        <w:autoSpaceDN w:val="0"/>
        <w:adjustRightInd w:val="0"/>
        <w:spacing w:after="160" w:line="240" w:lineRule="auto"/>
        <w:jc w:val="center"/>
        <w:rPr>
          <w:rFonts w:ascii="GHEA Grapalat" w:hAnsi="GHEA Grapalat" w:cs="GHEA Grapalat"/>
          <w:b/>
          <w:bCs/>
          <w:sz w:val="24"/>
          <w:szCs w:val="24"/>
          <w:lang w:eastAsia="en-US"/>
        </w:rPr>
      </w:pPr>
      <w:r w:rsidRPr="00BE1854">
        <w:rPr>
          <w:rFonts w:ascii="GHEA Grapalat" w:hAnsi="GHEA Grapalat" w:cs="GHEA Grapalat"/>
          <w:b/>
          <w:bCs/>
          <w:sz w:val="24"/>
          <w:szCs w:val="24"/>
          <w:lang w:eastAsia="en-US"/>
        </w:rPr>
        <w:t xml:space="preserve">ՄԱՔՍԱՏՈՒՐՔԵՐԻ, ՀԱՐԿԵՐԻ ՎՃԱՐՄԱՄԲ </w:t>
      </w:r>
    </w:p>
    <w:tbl>
      <w:tblPr>
        <w:tblW w:w="1049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119"/>
        <w:gridCol w:w="283"/>
        <w:gridCol w:w="2977"/>
        <w:gridCol w:w="3544"/>
      </w:tblGrid>
      <w:tr w:rsidR="00944E8F" w:rsidRPr="00BE1854">
        <w:tc>
          <w:tcPr>
            <w:tcW w:w="568" w:type="dxa"/>
          </w:tcPr>
          <w:p w:rsidR="00944E8F" w:rsidRPr="00BE1854" w:rsidRDefault="00944E8F" w:rsidP="00916672">
            <w:pPr>
              <w:widowControl w:val="0"/>
              <w:autoSpaceDE w:val="0"/>
              <w:autoSpaceDN w:val="0"/>
              <w:adjustRightInd w:val="0"/>
              <w:spacing w:after="0" w:line="240" w:lineRule="auto"/>
              <w:jc w:val="center"/>
              <w:rPr>
                <w:rFonts w:ascii="GHEA Grapalat" w:hAnsi="GHEA Grapalat" w:cs="GHEA Grapalat"/>
                <w:i/>
                <w:iCs/>
                <w:sz w:val="24"/>
                <w:szCs w:val="24"/>
                <w:lang w:eastAsia="en-US"/>
              </w:rPr>
            </w:pPr>
            <w:r w:rsidRPr="00BE1854">
              <w:rPr>
                <w:rFonts w:ascii="GHEA Grapalat" w:hAnsi="GHEA Grapalat" w:cs="GHEA Grapalat"/>
                <w:i/>
                <w:iCs/>
                <w:sz w:val="24"/>
                <w:szCs w:val="24"/>
                <w:lang w:eastAsia="en-US"/>
              </w:rPr>
              <w:t>Հ/հ</w:t>
            </w:r>
          </w:p>
        </w:tc>
        <w:tc>
          <w:tcPr>
            <w:tcW w:w="3119" w:type="dxa"/>
          </w:tcPr>
          <w:p w:rsidR="00944E8F" w:rsidRPr="00BE1854" w:rsidRDefault="00944E8F" w:rsidP="00916672">
            <w:pPr>
              <w:widowControl w:val="0"/>
              <w:autoSpaceDE w:val="0"/>
              <w:autoSpaceDN w:val="0"/>
              <w:adjustRightInd w:val="0"/>
              <w:spacing w:after="0" w:line="240" w:lineRule="auto"/>
              <w:jc w:val="center"/>
              <w:rPr>
                <w:rFonts w:ascii="GHEA Grapalat" w:hAnsi="GHEA Grapalat" w:cs="GHEA Grapalat"/>
                <w:i/>
                <w:iCs/>
                <w:sz w:val="24"/>
                <w:szCs w:val="24"/>
                <w:lang w:eastAsia="en-US"/>
              </w:rPr>
            </w:pPr>
            <w:r w:rsidRPr="00BE1854">
              <w:rPr>
                <w:rFonts w:ascii="GHEA Grapalat" w:hAnsi="GHEA Grapalat" w:cs="GHEA Grapalat"/>
                <w:i/>
                <w:iCs/>
                <w:sz w:val="24"/>
                <w:szCs w:val="24"/>
                <w:lang w:eastAsia="en-US"/>
              </w:rPr>
              <w:t>Ապրանքների կարգը</w:t>
            </w:r>
          </w:p>
        </w:tc>
        <w:tc>
          <w:tcPr>
            <w:tcW w:w="3260" w:type="dxa"/>
            <w:gridSpan w:val="2"/>
          </w:tcPr>
          <w:p w:rsidR="00944E8F" w:rsidRPr="00BE1854" w:rsidRDefault="00944E8F" w:rsidP="00916672">
            <w:pPr>
              <w:widowControl w:val="0"/>
              <w:autoSpaceDE w:val="0"/>
              <w:autoSpaceDN w:val="0"/>
              <w:adjustRightInd w:val="0"/>
              <w:spacing w:after="0" w:line="240" w:lineRule="auto"/>
              <w:jc w:val="center"/>
              <w:rPr>
                <w:rFonts w:ascii="GHEA Grapalat" w:hAnsi="GHEA Grapalat" w:cs="GHEA Grapalat"/>
                <w:i/>
                <w:iCs/>
                <w:sz w:val="24"/>
                <w:szCs w:val="24"/>
                <w:lang w:eastAsia="en-US"/>
              </w:rPr>
            </w:pPr>
            <w:r w:rsidRPr="00BE1854">
              <w:rPr>
                <w:rFonts w:ascii="GHEA Grapalat" w:hAnsi="GHEA Grapalat" w:cs="GHEA Grapalat"/>
                <w:i/>
                <w:iCs/>
                <w:sz w:val="24"/>
                <w:szCs w:val="24"/>
                <w:lang w:eastAsia="en-US"/>
              </w:rPr>
              <w:t>Ներմուծման նորմերը</w:t>
            </w:r>
          </w:p>
        </w:tc>
        <w:tc>
          <w:tcPr>
            <w:tcW w:w="3544" w:type="dxa"/>
          </w:tcPr>
          <w:p w:rsidR="00944E8F" w:rsidRPr="00BE1854" w:rsidRDefault="00944E8F" w:rsidP="00916672">
            <w:pPr>
              <w:widowControl w:val="0"/>
              <w:autoSpaceDE w:val="0"/>
              <w:autoSpaceDN w:val="0"/>
              <w:adjustRightInd w:val="0"/>
              <w:spacing w:after="0" w:line="240" w:lineRule="auto"/>
              <w:jc w:val="center"/>
              <w:rPr>
                <w:rFonts w:ascii="GHEA Grapalat" w:hAnsi="GHEA Grapalat" w:cs="GHEA Grapalat"/>
                <w:i/>
                <w:iCs/>
                <w:sz w:val="24"/>
                <w:szCs w:val="24"/>
                <w:lang w:eastAsia="en-US"/>
              </w:rPr>
            </w:pPr>
            <w:r w:rsidRPr="00BE1854">
              <w:rPr>
                <w:rFonts w:ascii="GHEA Grapalat" w:hAnsi="GHEA Grapalat" w:cs="GHEA Grapalat"/>
                <w:i/>
                <w:iCs/>
                <w:sz w:val="24"/>
                <w:szCs w:val="24"/>
                <w:lang w:eastAsia="en-US"/>
              </w:rPr>
              <w:t xml:space="preserve">Մաքսատուրքերի, հարկերի դրույքները </w:t>
            </w:r>
          </w:p>
        </w:tc>
      </w:tr>
      <w:tr w:rsidR="00944E8F" w:rsidRPr="00BE1854">
        <w:tc>
          <w:tcPr>
            <w:tcW w:w="10491" w:type="dxa"/>
            <w:gridSpan w:val="5"/>
          </w:tcPr>
          <w:p w:rsidR="00944E8F" w:rsidRPr="00BE1854" w:rsidRDefault="00944E8F" w:rsidP="00916672">
            <w:pPr>
              <w:widowControl w:val="0"/>
              <w:numPr>
                <w:ilvl w:val="0"/>
                <w:numId w:val="10"/>
              </w:numPr>
              <w:autoSpaceDE w:val="0"/>
              <w:autoSpaceDN w:val="0"/>
              <w:adjustRightInd w:val="0"/>
              <w:spacing w:after="0" w:line="240" w:lineRule="auto"/>
              <w:ind w:left="1169" w:firstLine="0"/>
              <w:jc w:val="center"/>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ապրանքներ, բացառությամբ տրանսպորտային միջոցների, որոնք ներմուծվում են Մաքսային միության մաքսային տարածք ուղեկցվող եւ չուղեկցվող ուղեբեռով </w:t>
            </w:r>
          </w:p>
          <w:p w:rsidR="00944E8F" w:rsidRPr="00BE1854" w:rsidRDefault="00944E8F" w:rsidP="00916672">
            <w:pPr>
              <w:widowControl w:val="0"/>
              <w:autoSpaceDE w:val="0"/>
              <w:autoSpaceDN w:val="0"/>
              <w:adjustRightInd w:val="0"/>
              <w:spacing w:after="0" w:line="240" w:lineRule="auto"/>
              <w:ind w:left="360"/>
              <w:rPr>
                <w:rFonts w:ascii="GHEA Grapalat" w:hAnsi="GHEA Grapalat" w:cs="GHEA Grapalat"/>
                <w:sz w:val="24"/>
                <w:szCs w:val="24"/>
                <w:lang w:eastAsia="en-US"/>
              </w:rPr>
            </w:pPr>
          </w:p>
        </w:tc>
      </w:tr>
      <w:tr w:rsidR="00944E8F" w:rsidRPr="00BE1854">
        <w:tc>
          <w:tcPr>
            <w:tcW w:w="568" w:type="dxa"/>
          </w:tcPr>
          <w:p w:rsidR="00944E8F" w:rsidRPr="00BE1854" w:rsidRDefault="00944E8F" w:rsidP="00916672">
            <w:pPr>
              <w:widowControl w:val="0"/>
              <w:numPr>
                <w:ilvl w:val="0"/>
                <w:numId w:val="9"/>
              </w:numPr>
              <w:autoSpaceDE w:val="0"/>
              <w:autoSpaceDN w:val="0"/>
              <w:adjustRightInd w:val="0"/>
              <w:spacing w:after="0" w:line="240" w:lineRule="auto"/>
              <w:jc w:val="both"/>
              <w:rPr>
                <w:rFonts w:ascii="GHEA Grapalat" w:hAnsi="GHEA Grapalat" w:cs="GHEA Grapalat"/>
                <w:sz w:val="24"/>
                <w:szCs w:val="24"/>
                <w:lang w:eastAsia="en-US"/>
              </w:rPr>
            </w:pPr>
          </w:p>
        </w:tc>
        <w:tc>
          <w:tcPr>
            <w:tcW w:w="3402" w:type="dxa"/>
            <w:gridSpan w:val="2"/>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ապրանքներ (բացառությամբ էթիլային սպիրտի եւ անբաժանելի ապրանքների),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c>
          <w:tcPr>
            <w:tcW w:w="2977"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որոնց մաքսային արժեքը գերազանցում է 1500 եվրոյին համարժեք գումարը եւ (կամ) որոնց ընդհանուր քաշը 50 կիլոգրամից ավելի է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c>
          <w:tcPr>
            <w:tcW w:w="3544"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իրենց մաքսային արժեքի 30 տոկոս միասնական դրույքով, սակայն ոչ պակաս, քան 4 եվրո 1 կիլոգրամ քաշի դիմաց` 50 կիլոգրամ քաշային նորմը եւ (կամ) 1500 եվրոյին համարժեք գումարի արժեքային նորմը գերազանցելու մասով</w:t>
            </w:r>
          </w:p>
        </w:tc>
      </w:tr>
      <w:tr w:rsidR="00944E8F" w:rsidRPr="00BE1854">
        <w:tc>
          <w:tcPr>
            <w:tcW w:w="568" w:type="dxa"/>
          </w:tcPr>
          <w:p w:rsidR="00944E8F" w:rsidRPr="00BE1854" w:rsidRDefault="00944E8F" w:rsidP="00916672">
            <w:pPr>
              <w:widowControl w:val="0"/>
              <w:numPr>
                <w:ilvl w:val="0"/>
                <w:numId w:val="9"/>
              </w:numPr>
              <w:autoSpaceDE w:val="0"/>
              <w:autoSpaceDN w:val="0"/>
              <w:adjustRightInd w:val="0"/>
              <w:spacing w:after="0" w:line="240" w:lineRule="auto"/>
              <w:jc w:val="both"/>
              <w:rPr>
                <w:rFonts w:ascii="GHEA Grapalat" w:hAnsi="GHEA Grapalat" w:cs="GHEA Grapalat"/>
                <w:sz w:val="24"/>
                <w:szCs w:val="24"/>
                <w:lang w:eastAsia="en-US"/>
              </w:rPr>
            </w:pPr>
          </w:p>
        </w:tc>
        <w:tc>
          <w:tcPr>
            <w:tcW w:w="3402" w:type="dxa"/>
            <w:gridSpan w:val="2"/>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Անձնական օգտագործման անբաժանելի ապրանքներ</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c>
          <w:tcPr>
            <w:tcW w:w="2977"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անկախ մաքսային արժեքից եւ քաշից</w:t>
            </w:r>
          </w:p>
        </w:tc>
        <w:tc>
          <w:tcPr>
            <w:tcW w:w="3544"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որպես միասնական մաքսավճար</w:t>
            </w:r>
          </w:p>
        </w:tc>
      </w:tr>
      <w:tr w:rsidR="00944E8F" w:rsidRPr="00BE1854">
        <w:tc>
          <w:tcPr>
            <w:tcW w:w="568" w:type="dxa"/>
          </w:tcPr>
          <w:p w:rsidR="00944E8F" w:rsidRPr="00BE1854" w:rsidRDefault="00944E8F" w:rsidP="00916672">
            <w:pPr>
              <w:widowControl w:val="0"/>
              <w:numPr>
                <w:ilvl w:val="0"/>
                <w:numId w:val="9"/>
              </w:numPr>
              <w:autoSpaceDE w:val="0"/>
              <w:autoSpaceDN w:val="0"/>
              <w:adjustRightInd w:val="0"/>
              <w:spacing w:after="0" w:line="240" w:lineRule="auto"/>
              <w:jc w:val="both"/>
              <w:rPr>
                <w:rFonts w:ascii="GHEA Grapalat" w:hAnsi="GHEA Grapalat" w:cs="GHEA Grapalat"/>
                <w:sz w:val="24"/>
                <w:szCs w:val="24"/>
                <w:lang w:eastAsia="en-US"/>
              </w:rPr>
            </w:pPr>
          </w:p>
        </w:tc>
        <w:tc>
          <w:tcPr>
            <w:tcW w:w="3402" w:type="dxa"/>
            <w:gridSpan w:val="2"/>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Էթիլային սպիրտ ՄՄ ԱՏԳ ԱԱ </w:t>
            </w:r>
            <w:hyperlink r:id="rId5" w:history="1">
              <w:r w:rsidRPr="00BE1854">
                <w:rPr>
                  <w:rFonts w:ascii="GHEA Grapalat" w:hAnsi="GHEA Grapalat" w:cs="GHEA Grapalat"/>
                  <w:sz w:val="24"/>
                  <w:szCs w:val="24"/>
                  <w:lang w:eastAsia="en-US"/>
                </w:rPr>
                <w:t>2207</w:t>
              </w:r>
            </w:hyperlink>
            <w:r w:rsidRPr="00BE1854">
              <w:rPr>
                <w:rFonts w:ascii="GHEA Grapalat" w:hAnsi="GHEA Grapalat" w:cs="GHEA Grapalat"/>
                <w:sz w:val="24"/>
                <w:szCs w:val="24"/>
                <w:lang w:eastAsia="en-US"/>
              </w:rPr>
              <w:t xml:space="preserve"> եւ </w:t>
            </w:r>
            <w:hyperlink r:id="rId6" w:history="1">
              <w:r w:rsidRPr="00BE1854">
                <w:rPr>
                  <w:rFonts w:ascii="GHEA Grapalat" w:hAnsi="GHEA Grapalat" w:cs="GHEA Grapalat"/>
                  <w:sz w:val="24"/>
                  <w:szCs w:val="24"/>
                  <w:lang w:eastAsia="en-US"/>
                </w:rPr>
                <w:t>2208 90</w:t>
              </w:r>
            </w:hyperlink>
            <w:r w:rsidRPr="00BE1854">
              <w:rPr>
                <w:rFonts w:ascii="GHEA Grapalat" w:hAnsi="GHEA Grapalat" w:cs="GHEA Grapalat"/>
                <w:sz w:val="24"/>
                <w:szCs w:val="24"/>
                <w:lang w:eastAsia="en-US"/>
              </w:rPr>
              <w:t xml:space="preserve"> ապրանքային դիրքերի</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c>
          <w:tcPr>
            <w:tcW w:w="2977"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մինչեւ 5 լիտր քանակով</w:t>
            </w:r>
          </w:p>
        </w:tc>
        <w:tc>
          <w:tcPr>
            <w:tcW w:w="3544"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1 լիտրի դիմաց՝ 22 եվրո միասնական դրույքով </w:t>
            </w:r>
          </w:p>
        </w:tc>
      </w:tr>
      <w:tr w:rsidR="00944E8F" w:rsidRPr="00BE1854">
        <w:tc>
          <w:tcPr>
            <w:tcW w:w="568" w:type="dxa"/>
          </w:tcPr>
          <w:p w:rsidR="00944E8F" w:rsidRPr="00BE1854" w:rsidRDefault="00944E8F" w:rsidP="00916672">
            <w:pPr>
              <w:widowControl w:val="0"/>
              <w:numPr>
                <w:ilvl w:val="0"/>
                <w:numId w:val="9"/>
              </w:numPr>
              <w:autoSpaceDE w:val="0"/>
              <w:autoSpaceDN w:val="0"/>
              <w:adjustRightInd w:val="0"/>
              <w:spacing w:after="0" w:line="240" w:lineRule="auto"/>
              <w:jc w:val="both"/>
              <w:rPr>
                <w:rFonts w:ascii="GHEA Grapalat" w:hAnsi="GHEA Grapalat" w:cs="GHEA Grapalat"/>
                <w:sz w:val="24"/>
                <w:szCs w:val="24"/>
                <w:lang w:eastAsia="en-US"/>
              </w:rPr>
            </w:pPr>
          </w:p>
        </w:tc>
        <w:tc>
          <w:tcPr>
            <w:tcW w:w="3402" w:type="dxa"/>
            <w:gridSpan w:val="2"/>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Ալկոհոլային խմիչքներ եւ գարեջուր</w:t>
            </w:r>
          </w:p>
        </w:tc>
        <w:tc>
          <w:tcPr>
            <w:tcW w:w="2977"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3-ից 5 (ներառյալ) լիտր քանակով</w:t>
            </w:r>
          </w:p>
        </w:tc>
        <w:tc>
          <w:tcPr>
            <w:tcW w:w="3544"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1 լիտրի դիմաց՝ 10 եվրո միասնական դրույքով` 3 լիտր քանակային նորմը գերազանցելու մասով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568" w:type="dxa"/>
          </w:tcPr>
          <w:p w:rsidR="00944E8F" w:rsidRPr="00BE1854" w:rsidRDefault="00944E8F" w:rsidP="00916672">
            <w:pPr>
              <w:widowControl w:val="0"/>
              <w:numPr>
                <w:ilvl w:val="0"/>
                <w:numId w:val="9"/>
              </w:numPr>
              <w:autoSpaceDE w:val="0"/>
              <w:autoSpaceDN w:val="0"/>
              <w:adjustRightInd w:val="0"/>
              <w:spacing w:after="0" w:line="240" w:lineRule="auto"/>
              <w:jc w:val="both"/>
              <w:rPr>
                <w:rFonts w:ascii="GHEA Grapalat" w:hAnsi="GHEA Grapalat" w:cs="GHEA Grapalat"/>
                <w:sz w:val="24"/>
                <w:szCs w:val="24"/>
                <w:lang w:eastAsia="en-US"/>
              </w:rPr>
            </w:pPr>
          </w:p>
        </w:tc>
        <w:tc>
          <w:tcPr>
            <w:tcW w:w="3402" w:type="dxa"/>
            <w:gridSpan w:val="2"/>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Սույն Համաձայնագրին կից՝ թիվ 3 Հավելվածի 5–րդ կետում նշված անձնական օգտագործման ապրանքներ</w:t>
            </w:r>
          </w:p>
        </w:tc>
        <w:tc>
          <w:tcPr>
            <w:tcW w:w="2977"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որոնց մաքսային արժեքը գերազանցում է 5000 եվրոյին համարժեք գումարը</w:t>
            </w:r>
          </w:p>
        </w:tc>
        <w:tc>
          <w:tcPr>
            <w:tcW w:w="3544"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իրենց մաքսային արժեքի 30 տոկոս միասնական դրույքով, սակայն ոչ պակաս, քան 4 եվրո 1 կիլոգրամ քաշի դիմաց` 5000 եվրոյին համարժեք գումարի արժեքային նորմը գերազանցելու մասով</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r>
      <w:tr w:rsidR="00944E8F" w:rsidRPr="00BE1854">
        <w:tc>
          <w:tcPr>
            <w:tcW w:w="10491" w:type="dxa"/>
            <w:gridSpan w:val="5"/>
          </w:tcPr>
          <w:p w:rsidR="00944E8F" w:rsidRPr="00BE1854" w:rsidRDefault="00944E8F" w:rsidP="00916672">
            <w:pPr>
              <w:widowControl w:val="0"/>
              <w:numPr>
                <w:ilvl w:val="0"/>
                <w:numId w:val="10"/>
              </w:numPr>
              <w:autoSpaceDE w:val="0"/>
              <w:autoSpaceDN w:val="0"/>
              <w:adjustRightInd w:val="0"/>
              <w:spacing w:after="0" w:line="240" w:lineRule="auto"/>
              <w:ind w:left="1169" w:firstLine="0"/>
              <w:jc w:val="center"/>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ապրանքներ՝ բացառությամբ տրանսպորտային միջոցների, որոնք փոխադրողն առաքում է ֆիզիկական անձի հասցեով </w:t>
            </w:r>
          </w:p>
          <w:p w:rsidR="00944E8F" w:rsidRPr="00BE1854" w:rsidRDefault="00944E8F" w:rsidP="00916672">
            <w:pPr>
              <w:widowControl w:val="0"/>
              <w:autoSpaceDE w:val="0"/>
              <w:autoSpaceDN w:val="0"/>
              <w:adjustRightInd w:val="0"/>
              <w:spacing w:after="0" w:line="240" w:lineRule="auto"/>
              <w:ind w:left="1080"/>
              <w:jc w:val="center"/>
              <w:rPr>
                <w:rFonts w:ascii="GHEA Grapalat" w:hAnsi="GHEA Grapalat" w:cs="GHEA Grapalat"/>
                <w:sz w:val="24"/>
                <w:szCs w:val="24"/>
                <w:lang w:eastAsia="en-US"/>
              </w:rPr>
            </w:pPr>
          </w:p>
        </w:tc>
      </w:tr>
      <w:tr w:rsidR="00944E8F" w:rsidRPr="00BE1854">
        <w:tc>
          <w:tcPr>
            <w:tcW w:w="568" w:type="dxa"/>
          </w:tcPr>
          <w:p w:rsidR="00944E8F" w:rsidRPr="00BE1854" w:rsidRDefault="00944E8F" w:rsidP="00916672">
            <w:pPr>
              <w:widowControl w:val="0"/>
              <w:numPr>
                <w:ilvl w:val="0"/>
                <w:numId w:val="9"/>
              </w:numPr>
              <w:autoSpaceDE w:val="0"/>
              <w:autoSpaceDN w:val="0"/>
              <w:adjustRightInd w:val="0"/>
              <w:spacing w:after="0" w:line="240" w:lineRule="auto"/>
              <w:jc w:val="both"/>
              <w:rPr>
                <w:rFonts w:ascii="GHEA Grapalat" w:hAnsi="GHEA Grapalat" w:cs="GHEA Grapalat"/>
                <w:sz w:val="24"/>
                <w:szCs w:val="24"/>
                <w:lang w:eastAsia="en-US"/>
              </w:rPr>
            </w:pPr>
          </w:p>
        </w:tc>
        <w:tc>
          <w:tcPr>
            <w:tcW w:w="3402" w:type="dxa"/>
            <w:gridSpan w:val="2"/>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ապրանքներ (բացառությամբ էթիլային սպիրտի, ալկոհոլային խմիչքների, գարեջրի եւ անբաժանելի ապրանքների), որոնք ներմուծվում են օրացուցային ամսվա ընթացքում մեկ ստացողի հասցեով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c>
          <w:tcPr>
            <w:tcW w:w="2977"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որոնց մաքսային արժեքը գերազանցում է 1000 եվրոյին համարժեք գումարը, եւ (կամ) քաշը գերազանցում է 31 կիլոգրամը </w:t>
            </w:r>
            <w:hyperlink w:anchor="Par1074" w:history="1">
              <w:r w:rsidRPr="00BE1854">
                <w:rPr>
                  <w:rFonts w:ascii="GHEA Grapalat" w:hAnsi="GHEA Grapalat" w:cs="GHEA Grapalat"/>
                  <w:sz w:val="24"/>
                  <w:szCs w:val="24"/>
                  <w:lang w:eastAsia="en-US"/>
                </w:rPr>
                <w:t>&lt;*&gt;</w:t>
              </w:r>
            </w:hyperlink>
          </w:p>
        </w:tc>
        <w:tc>
          <w:tcPr>
            <w:tcW w:w="3544"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իրենց մաքսային արժեքի 30 տոկոս միասնական դրույքով, սակայն ոչ պակաս, քան 4 եվրո 1 կիլոգրամ քաշի դիմաց` 1000 եվրոյին համարժեք գումարի արժեքային նորմը եւ (կամ) 31 կիլոգրամ քաշային նորմը գերազանցելու մասով </w:t>
            </w:r>
            <w:hyperlink w:anchor="Par1074" w:history="1">
              <w:r w:rsidRPr="00BE1854">
                <w:rPr>
                  <w:rFonts w:ascii="GHEA Grapalat" w:hAnsi="GHEA Grapalat" w:cs="GHEA Grapalat"/>
                  <w:sz w:val="24"/>
                  <w:szCs w:val="24"/>
                  <w:lang w:eastAsia="en-US"/>
                </w:rPr>
                <w:t>&lt;*&gt;</w:t>
              </w:r>
            </w:hyperlink>
          </w:p>
        </w:tc>
      </w:tr>
      <w:tr w:rsidR="00944E8F" w:rsidRPr="00BE1854">
        <w:tc>
          <w:tcPr>
            <w:tcW w:w="568" w:type="dxa"/>
          </w:tcPr>
          <w:p w:rsidR="00944E8F" w:rsidRPr="00BE1854" w:rsidRDefault="00944E8F" w:rsidP="00916672">
            <w:pPr>
              <w:widowControl w:val="0"/>
              <w:numPr>
                <w:ilvl w:val="0"/>
                <w:numId w:val="9"/>
              </w:numPr>
              <w:autoSpaceDE w:val="0"/>
              <w:autoSpaceDN w:val="0"/>
              <w:adjustRightInd w:val="0"/>
              <w:spacing w:after="0" w:line="240" w:lineRule="auto"/>
              <w:jc w:val="both"/>
              <w:rPr>
                <w:rFonts w:ascii="GHEA Grapalat" w:hAnsi="GHEA Grapalat" w:cs="GHEA Grapalat"/>
                <w:sz w:val="24"/>
                <w:szCs w:val="24"/>
                <w:lang w:eastAsia="en-US"/>
              </w:rPr>
            </w:pPr>
          </w:p>
        </w:tc>
        <w:tc>
          <w:tcPr>
            <w:tcW w:w="3402" w:type="dxa"/>
            <w:gridSpan w:val="2"/>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Անբաժանելի ապրանքներ</w:t>
            </w:r>
          </w:p>
        </w:tc>
        <w:tc>
          <w:tcPr>
            <w:tcW w:w="2977"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անկախ մաքսային արժեքից եւ քաշից</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c>
          <w:tcPr>
            <w:tcW w:w="3544"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որպես միասնական մաքսավճար </w:t>
            </w:r>
          </w:p>
        </w:tc>
      </w:tr>
      <w:tr w:rsidR="00944E8F" w:rsidRPr="00BE1854">
        <w:tc>
          <w:tcPr>
            <w:tcW w:w="10491" w:type="dxa"/>
            <w:gridSpan w:val="5"/>
          </w:tcPr>
          <w:p w:rsidR="00944E8F" w:rsidRPr="00BE1854" w:rsidRDefault="00944E8F" w:rsidP="00916672">
            <w:pPr>
              <w:widowControl w:val="0"/>
              <w:numPr>
                <w:ilvl w:val="0"/>
                <w:numId w:val="10"/>
              </w:numPr>
              <w:autoSpaceDE w:val="0"/>
              <w:autoSpaceDN w:val="0"/>
              <w:adjustRightInd w:val="0"/>
              <w:spacing w:after="0" w:line="240" w:lineRule="auto"/>
              <w:ind w:left="1169" w:firstLine="0"/>
              <w:jc w:val="center"/>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ապրանքներ, բացառությամբ տրանսպորտային միջոցների, որոնք տեղափոխվում են միջազգային փոստային առաքումներում Մաքսային միության մաքսային տարածք </w:t>
            </w:r>
          </w:p>
          <w:p w:rsidR="00944E8F" w:rsidRPr="00BE1854" w:rsidRDefault="00944E8F" w:rsidP="00916672">
            <w:pPr>
              <w:widowControl w:val="0"/>
              <w:autoSpaceDE w:val="0"/>
              <w:autoSpaceDN w:val="0"/>
              <w:adjustRightInd w:val="0"/>
              <w:spacing w:after="0" w:line="240" w:lineRule="auto"/>
              <w:ind w:left="1080"/>
              <w:jc w:val="center"/>
              <w:rPr>
                <w:rFonts w:ascii="GHEA Grapalat" w:hAnsi="GHEA Grapalat" w:cs="GHEA Grapalat"/>
                <w:sz w:val="24"/>
                <w:szCs w:val="24"/>
                <w:lang w:eastAsia="en-US"/>
              </w:rPr>
            </w:pPr>
          </w:p>
        </w:tc>
      </w:tr>
      <w:tr w:rsidR="00944E8F" w:rsidRPr="00BE1854">
        <w:tc>
          <w:tcPr>
            <w:tcW w:w="568" w:type="dxa"/>
          </w:tcPr>
          <w:p w:rsidR="00944E8F" w:rsidRPr="00BE1854" w:rsidRDefault="00944E8F" w:rsidP="00916672">
            <w:pPr>
              <w:widowControl w:val="0"/>
              <w:numPr>
                <w:ilvl w:val="0"/>
                <w:numId w:val="9"/>
              </w:numPr>
              <w:autoSpaceDE w:val="0"/>
              <w:autoSpaceDN w:val="0"/>
              <w:adjustRightInd w:val="0"/>
              <w:spacing w:after="0" w:line="240" w:lineRule="auto"/>
              <w:jc w:val="both"/>
              <w:rPr>
                <w:rFonts w:ascii="GHEA Grapalat" w:hAnsi="GHEA Grapalat" w:cs="GHEA Grapalat"/>
                <w:sz w:val="24"/>
                <w:szCs w:val="24"/>
                <w:lang w:eastAsia="en-US"/>
              </w:rPr>
            </w:pPr>
          </w:p>
        </w:tc>
        <w:tc>
          <w:tcPr>
            <w:tcW w:w="3402" w:type="dxa"/>
            <w:gridSpan w:val="2"/>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ապրանքներ (բացառությամբ անբաժանելի ապրանքների), որոնք ներմուծվում են օրացուցային ամսվա ընթացքում ֆիզիկական անձ հանդիսացող եւ Մաքսային միության մաքսային տարածքում գտնվող մեկ ստացողի հասցեով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c>
          <w:tcPr>
            <w:tcW w:w="2977"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որոնց մաքսային արժեքը չի գերազանցում 1000 եվրոյին համարժեք գումարը, եւ քաշը չի գերազանցում 31 կիլոգրամը </w:t>
            </w:r>
            <w:hyperlink w:anchor="Par1074" w:history="1">
              <w:r w:rsidRPr="00BE1854">
                <w:rPr>
                  <w:rFonts w:ascii="GHEA Grapalat" w:hAnsi="GHEA Grapalat" w:cs="GHEA Grapalat"/>
                  <w:sz w:val="24"/>
                  <w:szCs w:val="24"/>
                  <w:lang w:eastAsia="en-US"/>
                </w:rPr>
                <w:t>&lt;*&gt;</w:t>
              </w:r>
            </w:hyperlink>
          </w:p>
        </w:tc>
        <w:tc>
          <w:tcPr>
            <w:tcW w:w="3544"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իրենց մաքսային արժեքի 30 տոկոս միասնական դրույքով, սակայն ոչ պակաս, քան 4 եվրո 1 կիլոգրամ քաշի դիմաց` 1000 եվրոյին համարժեք գումարի արժեքային նորմը եւ (կամ) 31 կիլոգրամ քաշային նորմը գերազանցելու մասով </w:t>
            </w:r>
            <w:hyperlink w:anchor="Par1074" w:history="1">
              <w:r w:rsidRPr="00BE1854">
                <w:rPr>
                  <w:rFonts w:ascii="GHEA Grapalat" w:hAnsi="GHEA Grapalat" w:cs="GHEA Grapalat"/>
                  <w:sz w:val="24"/>
                  <w:szCs w:val="24"/>
                  <w:lang w:eastAsia="en-US"/>
                </w:rPr>
                <w:t>&lt;*&gt;</w:t>
              </w:r>
            </w:hyperlink>
          </w:p>
        </w:tc>
      </w:tr>
      <w:tr w:rsidR="00944E8F" w:rsidRPr="00BE1854">
        <w:tc>
          <w:tcPr>
            <w:tcW w:w="568" w:type="dxa"/>
          </w:tcPr>
          <w:p w:rsidR="00944E8F" w:rsidRPr="00BE1854" w:rsidRDefault="00944E8F" w:rsidP="00916672">
            <w:pPr>
              <w:widowControl w:val="0"/>
              <w:numPr>
                <w:ilvl w:val="0"/>
                <w:numId w:val="9"/>
              </w:numPr>
              <w:autoSpaceDE w:val="0"/>
              <w:autoSpaceDN w:val="0"/>
              <w:adjustRightInd w:val="0"/>
              <w:spacing w:after="0" w:line="240" w:lineRule="auto"/>
              <w:jc w:val="both"/>
              <w:rPr>
                <w:rFonts w:ascii="GHEA Grapalat" w:hAnsi="GHEA Grapalat" w:cs="GHEA Grapalat"/>
                <w:sz w:val="24"/>
                <w:szCs w:val="24"/>
                <w:lang w:eastAsia="en-US"/>
              </w:rPr>
            </w:pPr>
          </w:p>
        </w:tc>
        <w:tc>
          <w:tcPr>
            <w:tcW w:w="3402" w:type="dxa"/>
            <w:gridSpan w:val="2"/>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Անբաժանելի ապրանքներ</w:t>
            </w:r>
          </w:p>
        </w:tc>
        <w:tc>
          <w:tcPr>
            <w:tcW w:w="2977"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անկախ մաքսային արժեքից եւ քաշից</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c>
          <w:tcPr>
            <w:tcW w:w="3544"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որպես միասնական մաքսավճար </w:t>
            </w:r>
          </w:p>
        </w:tc>
      </w:tr>
      <w:tr w:rsidR="00944E8F" w:rsidRPr="00BE1854">
        <w:tc>
          <w:tcPr>
            <w:tcW w:w="10491" w:type="dxa"/>
            <w:gridSpan w:val="5"/>
          </w:tcPr>
          <w:p w:rsidR="00944E8F" w:rsidRPr="00BE1854" w:rsidRDefault="00944E8F" w:rsidP="00916672">
            <w:pPr>
              <w:widowControl w:val="0"/>
              <w:numPr>
                <w:ilvl w:val="0"/>
                <w:numId w:val="10"/>
              </w:numPr>
              <w:autoSpaceDE w:val="0"/>
              <w:autoSpaceDN w:val="0"/>
              <w:adjustRightInd w:val="0"/>
              <w:spacing w:after="0" w:line="240" w:lineRule="auto"/>
              <w:jc w:val="center"/>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ապրանքներ, բացառությամբ տրանսպորտային միջոցների, որոնք տեղափոխվում են մաքսային սահմանով ցանկացած միջոցով </w:t>
            </w:r>
          </w:p>
          <w:p w:rsidR="00944E8F" w:rsidRPr="00BE1854" w:rsidRDefault="00944E8F" w:rsidP="00916672">
            <w:pPr>
              <w:widowControl w:val="0"/>
              <w:autoSpaceDE w:val="0"/>
              <w:autoSpaceDN w:val="0"/>
              <w:adjustRightInd w:val="0"/>
              <w:spacing w:after="0" w:line="240" w:lineRule="auto"/>
              <w:ind w:left="1080"/>
              <w:jc w:val="center"/>
              <w:rPr>
                <w:rFonts w:ascii="GHEA Grapalat" w:hAnsi="GHEA Grapalat" w:cs="GHEA Grapalat"/>
                <w:sz w:val="24"/>
                <w:szCs w:val="24"/>
                <w:lang w:eastAsia="en-US"/>
              </w:rPr>
            </w:pPr>
          </w:p>
        </w:tc>
      </w:tr>
      <w:tr w:rsidR="00944E8F" w:rsidRPr="00BE1854">
        <w:tc>
          <w:tcPr>
            <w:tcW w:w="568" w:type="dxa"/>
          </w:tcPr>
          <w:p w:rsidR="00944E8F" w:rsidRPr="00BE1854" w:rsidRDefault="00944E8F" w:rsidP="00916672">
            <w:pPr>
              <w:widowControl w:val="0"/>
              <w:numPr>
                <w:ilvl w:val="0"/>
                <w:numId w:val="9"/>
              </w:numPr>
              <w:autoSpaceDE w:val="0"/>
              <w:autoSpaceDN w:val="0"/>
              <w:adjustRightInd w:val="0"/>
              <w:spacing w:after="0" w:line="240" w:lineRule="auto"/>
              <w:jc w:val="both"/>
              <w:rPr>
                <w:rFonts w:ascii="GHEA Grapalat" w:hAnsi="GHEA Grapalat" w:cs="GHEA Grapalat"/>
                <w:sz w:val="24"/>
                <w:szCs w:val="24"/>
                <w:lang w:eastAsia="en-US"/>
              </w:rPr>
            </w:pPr>
          </w:p>
        </w:tc>
        <w:tc>
          <w:tcPr>
            <w:tcW w:w="3402" w:type="dxa"/>
            <w:gridSpan w:val="2"/>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Կվադրոցիկլեր, ձյունագնացներ, այլ մարդատար տրանսպորտային միջոցներ, որոնք դասակարգվում են ՄՄ ԱՏԳ ԱԱ 8703 ապրանքային դիրքում, նախատեսված չեն ընդհանուր օգտագործման ճանապարհներով տեղաշարժվելու համար, կցասայլեր, մոտոցիկլներ, մոպեդներ, մոտոռոլերներ, մոտորավոր տրանսպորտային միջոցներ առավելագույնը 12 մարդ՝ ներառյալ վարորդը, տեղափոխելու համար, որոնք դասակարգվում են ՄՄ ԱՏԳ ԱԱ 8702 ապրանքային դիրքում, մոտորավոր տրանսպորտային միջոցներ մինչեւ 5 տոննա լրիվ զանգվածով բեռների տեղափոխման համար, որոնք դասակարգվում են ՄՄ ԱՏԳ ԱԱ 8701 21 եւ 8704 31 ապրանքային դիրքում, ջրանավեր եւ օդանավեր, որոնք գրանցված չեն մաքսային տարածքում եւ օտարերկրյա պետության տարածքում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 </w:t>
            </w:r>
          </w:p>
        </w:tc>
        <w:tc>
          <w:tcPr>
            <w:tcW w:w="2977"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c>
          <w:tcPr>
            <w:tcW w:w="3544"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որպես միասնական մաքսավճար </w:t>
            </w:r>
          </w:p>
        </w:tc>
      </w:tr>
      <w:tr w:rsidR="00944E8F" w:rsidRPr="00BE1854">
        <w:tc>
          <w:tcPr>
            <w:tcW w:w="568" w:type="dxa"/>
          </w:tcPr>
          <w:p w:rsidR="00944E8F" w:rsidRPr="00BE1854" w:rsidRDefault="00944E8F" w:rsidP="00916672">
            <w:pPr>
              <w:widowControl w:val="0"/>
              <w:numPr>
                <w:ilvl w:val="0"/>
                <w:numId w:val="9"/>
              </w:numPr>
              <w:autoSpaceDE w:val="0"/>
              <w:autoSpaceDN w:val="0"/>
              <w:adjustRightInd w:val="0"/>
              <w:spacing w:after="0" w:line="240" w:lineRule="auto"/>
              <w:jc w:val="both"/>
              <w:rPr>
                <w:rFonts w:ascii="GHEA Grapalat" w:hAnsi="GHEA Grapalat" w:cs="GHEA Grapalat"/>
                <w:sz w:val="24"/>
                <w:szCs w:val="24"/>
                <w:lang w:eastAsia="en-US"/>
              </w:rPr>
            </w:pPr>
          </w:p>
        </w:tc>
        <w:tc>
          <w:tcPr>
            <w:tcW w:w="3402" w:type="dxa"/>
            <w:gridSpan w:val="2"/>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Անձնական օգտագործման տրանսպորտային միջոցներ, որոնք գրանցված են օտարերկրյա պետության տարածքում եւ ժամանակավորապես ներմուծված են օտարերկրյա ֆիզիկական անձանց կողմից, որոնց Մաքսային միության տարածքում գտնվելու ժամկետը գերազանցել է ներմուծման օրվանից 1 տարին </w:t>
            </w:r>
          </w:p>
        </w:tc>
        <w:tc>
          <w:tcPr>
            <w:tcW w:w="2977"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tc>
        <w:tc>
          <w:tcPr>
            <w:tcW w:w="3544"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սույն հավելվածի IV բաժնի 10-րդ եւ 12-րդ կետերում սահմանված միասնական դրույքներով</w:t>
            </w:r>
          </w:p>
        </w:tc>
      </w:tr>
      <w:tr w:rsidR="00944E8F" w:rsidRPr="00BE1854">
        <w:tc>
          <w:tcPr>
            <w:tcW w:w="568" w:type="dxa"/>
          </w:tcPr>
          <w:p w:rsidR="00944E8F" w:rsidRPr="00BE1854" w:rsidRDefault="00944E8F" w:rsidP="00916672">
            <w:pPr>
              <w:widowControl w:val="0"/>
              <w:numPr>
                <w:ilvl w:val="0"/>
                <w:numId w:val="9"/>
              </w:numPr>
              <w:autoSpaceDE w:val="0"/>
              <w:autoSpaceDN w:val="0"/>
              <w:adjustRightInd w:val="0"/>
              <w:spacing w:after="0" w:line="240" w:lineRule="auto"/>
              <w:jc w:val="both"/>
              <w:rPr>
                <w:rFonts w:ascii="GHEA Grapalat" w:hAnsi="GHEA Grapalat" w:cs="GHEA Grapalat"/>
                <w:sz w:val="24"/>
                <w:szCs w:val="24"/>
                <w:lang w:eastAsia="en-US"/>
              </w:rPr>
            </w:pPr>
          </w:p>
        </w:tc>
        <w:tc>
          <w:tcPr>
            <w:tcW w:w="3402" w:type="dxa"/>
            <w:gridSpan w:val="2"/>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hyperlink w:anchor="Par1524" w:history="1">
              <w:r w:rsidRPr="00BE1854">
                <w:rPr>
                  <w:rFonts w:ascii="GHEA Grapalat" w:hAnsi="GHEA Grapalat" w:cs="GHEA Grapalat"/>
                  <w:sz w:val="24"/>
                  <w:szCs w:val="24"/>
                  <w:lang w:eastAsia="en-US"/>
                </w:rPr>
                <w:t>&lt;**&gt;</w:t>
              </w:r>
            </w:hyperlink>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Անձամբ սեփականատերերի կամ ավտոմեքենայի ձեռքբերման համար մաքսային տարածքից դուրս չմեկնող սեփականատիրոջ հանձնարարությամբ այլ ֆիզիկական անձանց կողմից ներմուծվող ավտոմեքենաները՝ անկախ այդպիսի ձեռքբերման գործարքի կատարման վայրից </w:t>
            </w:r>
          </w:p>
        </w:tc>
        <w:tc>
          <w:tcPr>
            <w:tcW w:w="2977"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որոնց թողարկումից անցել է 3 տարուց ավելի</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որոնց արժեքը չի գերազանցում 8500 եվրոյին համարժեք գումարը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որոնց արժեքը կազմում է 8500 եվրոյին համարժեք գումարից ավելի, սակայն չի գերազանցում 16700 եվրոյին համարժեք գումարը</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որոնց արժեքը կազմում է 16700 եվրոյին համարժեք գումարից ավելի, սակայն չի գերազանցում 42300 եվրոյին համարժեք գումարը</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որոնց արժեքը կազմում է 42300 եվրոյին համարժեք գումարից ավելի, սակայն չի գերազանցում 84500 եվրոյին համարժեք գումարը</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որոնց արժեքը կազմում է 84500 եվրոյին համարժեք գումարից ավելի, սակայն չի գերազանցում 169000 եվրոյին համարժեք գումարը</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որոնց արժեքը կազմում է 169000 եվրոյին համարժեք գումարից ավելի</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այն ավտոմեքենաների նկատմամբ, որոնց թողարկումից անցել է 3 տարի, սակայն ոչ ավելի, քան 5 տարի.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որոնց շարժիչի աշխատանքային ծավալը չի գերազանցում 1000 խորանարդ սանտիմետրը</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որոնց շարժիչի աշխատանքային ծավալը կազմում է 1000 խորանարդ սանտիմետր, սակայն չի գերազանցում 1500 խորանարդ սանտիմետրը</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որոնց շարժիչի աշխատանքային ծավալը կազմում է 1500 խորանարդ սանտիմետր, սակայն չի գերազանցում 1800 խորանարդ սանտիմետրը</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որոնց շարժիչի աշխատանքային ծավալը կազմում է 1800 խորանարդ սանտիմետր, սակայն չի գերազանցում 2300 խորանարդ սանտիմետրը</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որոնց շարժիչի աշխատանքային ծավալը կազմում է 2300 խորանարդ սանտիմետր, սակայն չի գերազանցում 3000 խորանարդ սանտիմետրը</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որոնց շարժիչի աշխատանքային ծավալը կազմում է 3000 խորանարդ սանտիմետրից ավելի </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այն մեքենաների նկատմամբ, որոնց թողարկման պահից անցել է 5 տարուց ավելի.</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որոնց շարժիչի աշխատանքային ծավալը չի գերազանցում 1000 խորանարդ սանտիմետրը</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որոնց շարժիչի աշխատանքային ծավալը կազմում է 1000 խորանարդ սանտիմետր, սակայն չի գերազանցում 1500 խորանարդ սանտիմետրը</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որոնց շարժիչի աշխատանքային ծավալը կազմում է 1500 խորանարդ սանտիմետր, սակայն չի գերազանցում 1800 խորանարդ սանտիմետրը</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որոնց շարժիչի աշխատանքային ծավալը կազմում է 1800 խորանարդ սանտիմետր, սակայն չի գերազանցում 2300 խորանարդ սանտիմետրը</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որոնց շարժիչի աշխատանքային ծավալը կազմում է 2300 խորանարդ սանտիմետր, սակայն չի գերազանցում 3000 խորանարդ սանտիմետրը</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որոնց շարժիչի աշխատանքային ծավալը կազմում է 3000 խորանարդ սանտիմետրից ավելի</w:t>
            </w:r>
          </w:p>
        </w:tc>
        <w:tc>
          <w:tcPr>
            <w:tcW w:w="3544" w:type="dxa"/>
          </w:tcPr>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արժեքի 54 տոկոսը, սակայն ոչ պակաս, քան 2.5 եվրո շարժիչի աշխատանքային ծավալի 1 խորանարդ սանտիմետրի դիմաց</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արժեքի 48 տոկոսը, սակայն ոչ պակաս, քան 3.5 եվրո շարժիչի աշխատանքային ծավալի 1 խորանարդ սանտիմետրի դիմաց</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արժեքի 48 տոկոսը, սակայն ոչ պակաս, քան 5.5 եվրո շարժիչի աշխատանքային ծավալի 1 խորանարդ սանտիմետրի դիմաց</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արժեքի 48 տոկոսը, սակայն ոչ պակաս, քան 7.5 եվրո՝ շարժիչի աշխատանքային ծավալի 1 խորանարդ սանտիմետրի դիմաց</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արժեքի 48 տոկոսը, սակայն ոչ պակաս, քան 15 եվրո՝ շարժիչի աշխատանքային ծավալի 1 խորանարդ սանտիմետրի դիմաց</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արժեքի 48 տոկոսը, սակայն ոչ պակաս, քան 20 եվրո՝ շարժիչի աշխատանքային ծավալի 1 խորանարդ սանտիմետրի դիմաց</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1.5 եվրոյի չափով՝ շարժիչի աշխատանքային ծավալի 1 խորանարդ սանտիմետրի դիմաց</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1.7 եվրոյի չափով՝ շարժիչի աշխատանքային ծավալի 1 խորանարդ սանտիմետրի դիմաց</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2.5 եվրոյի չափով՝ շարժիչի աշխատանքային ծավալի 1 խորանարդ սանտիմետրի դիմաց</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2.7 եվրոյի չափով՝ շարժիչի աշխատանքային ծավալի 1 խորանարդ սանտիմետրի դիմաց</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3 եվրոյի չափով՝ շարժիչի աշխատանքային ծավալի 1 խորանարդ սանտիմետրի դիմաց</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3.6 եվրոյի չափով՝ շարժիչի աշխատանքային ծավալի 1 խորանարդ սանտիմետրի դիմաց</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3 եվրոյի չափով՝ շարժիչի աշխատանքային ծավալի 1 խորանարդ սանտիմետրի դիմաց</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3.2 եվրոյի չափով՝ շարժիչի աշխատանքային ծավալի 1 խորանարդ սանտիմետրի դիմաց</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3.5 եվրոյի չափով՝ շարժիչի աշխատանքային ծավալի 1 խորանարդ սանտիմետրի դիմաց</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4.8 եվրոյի չափով՝ շարժիչի աշխատանքային ծավալի 1 խորանարդ սանտիմետրի դիմաց</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5 եվրոյի չափով՝ շարժիչի աշխատանքային ծավալի 1 խորանարդ սանտիմետրի դիմաց</w:t>
            </w: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5.7 եվրոյի չափով՝ շարժիչի աշխատանքային ծավալի 1 խորանարդ սանտիմետրի դիմաց</w:t>
            </w:r>
          </w:p>
        </w:tc>
      </w:tr>
    </w:tbl>
    <w:p w:rsidR="00944E8F" w:rsidRPr="00BE1854" w:rsidRDefault="00944E8F" w:rsidP="00916672">
      <w:pPr>
        <w:widowControl w:val="0"/>
        <w:autoSpaceDE w:val="0"/>
        <w:autoSpaceDN w:val="0"/>
        <w:adjustRightInd w:val="0"/>
        <w:spacing w:after="160" w:line="240" w:lineRule="auto"/>
        <w:outlineLvl w:val="0"/>
        <w:rPr>
          <w:rFonts w:ascii="GHEA Grapalat" w:hAnsi="GHEA Grapalat" w:cs="GHEA Grapalat"/>
          <w:sz w:val="24"/>
          <w:szCs w:val="24"/>
          <w:lang w:eastAsia="en-US"/>
        </w:rPr>
      </w:pPr>
    </w:p>
    <w:p w:rsidR="00944E8F" w:rsidRPr="00BE1854" w:rsidRDefault="00944E8F" w:rsidP="00916672">
      <w:pPr>
        <w:widowControl w:val="0"/>
        <w:autoSpaceDE w:val="0"/>
        <w:autoSpaceDN w:val="0"/>
        <w:adjustRightInd w:val="0"/>
        <w:spacing w:after="160" w:line="240" w:lineRule="auto"/>
        <w:jc w:val="both"/>
        <w:rPr>
          <w:rFonts w:ascii="GHEA Grapalat" w:hAnsi="GHEA Grapalat" w:cs="GHEA Grapalat"/>
          <w:sz w:val="24"/>
          <w:szCs w:val="24"/>
          <w:lang w:eastAsia="en-US"/>
        </w:rPr>
      </w:pPr>
      <w:r w:rsidRPr="00BE1854">
        <w:rPr>
          <w:rFonts w:ascii="GHEA Grapalat" w:hAnsi="GHEA Grapalat" w:cs="GHEA Grapalat"/>
          <w:sz w:val="24"/>
          <w:szCs w:val="24"/>
          <w:lang w:eastAsia="en-US"/>
        </w:rPr>
        <w:t>--------------------------------</w:t>
      </w:r>
    </w:p>
    <w:p w:rsidR="00944E8F" w:rsidRPr="00BE1854" w:rsidRDefault="00944E8F" w:rsidP="00916672">
      <w:pPr>
        <w:widowControl w:val="0"/>
        <w:autoSpaceDE w:val="0"/>
        <w:autoSpaceDN w:val="0"/>
        <w:adjustRightInd w:val="0"/>
        <w:spacing w:after="160" w:line="240" w:lineRule="auto"/>
        <w:ind w:firstLine="540"/>
        <w:jc w:val="both"/>
        <w:rPr>
          <w:rFonts w:ascii="GHEA Grapalat" w:hAnsi="GHEA Grapalat" w:cs="GHEA Grapalat"/>
          <w:sz w:val="24"/>
          <w:szCs w:val="24"/>
          <w:lang w:eastAsia="en-US"/>
        </w:rPr>
      </w:pPr>
      <w:bookmarkStart w:id="50" w:name="Par1523"/>
      <w:bookmarkEnd w:id="50"/>
      <w:r w:rsidRPr="00BE1854">
        <w:rPr>
          <w:rFonts w:ascii="GHEA Grapalat" w:hAnsi="GHEA Grapalat" w:cs="GHEA Grapalat"/>
          <w:sz w:val="24"/>
          <w:szCs w:val="24"/>
          <w:lang w:eastAsia="en-US"/>
        </w:rPr>
        <w:t xml:space="preserve">&lt;*&gt; Մաքսային միության անդամ պետության օրենսդրությամբ կարող են սահմանվել անձնական օգտագործման ապրանքների ներմուծման ավելի խիստ նորմեր, որոնց գերազանցող մասով վճարվում են մաքսավճարներ, հարկեր: </w:t>
      </w:r>
    </w:p>
    <w:p w:rsidR="00944E8F" w:rsidRPr="00BE1854" w:rsidRDefault="00944E8F" w:rsidP="00916672">
      <w:pPr>
        <w:widowControl w:val="0"/>
        <w:autoSpaceDE w:val="0"/>
        <w:autoSpaceDN w:val="0"/>
        <w:adjustRightInd w:val="0"/>
        <w:spacing w:after="160" w:line="240" w:lineRule="auto"/>
        <w:ind w:firstLine="540"/>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&lt;**&gt; Մաքսային միության անդամ պետությունների այլ միջազգային պայմանագրի համաձայն` այդ պետությունները կարող են սահմանել մաքսատուրքերի, հարկերի այլ միասնական դրույքներ: </w:t>
      </w:r>
    </w:p>
    <w:p w:rsidR="00944E8F" w:rsidRPr="00BE1854" w:rsidRDefault="00944E8F" w:rsidP="00916672">
      <w:pPr>
        <w:spacing w:after="0" w:line="240" w:lineRule="auto"/>
        <w:rPr>
          <w:rFonts w:ascii="GHEA Grapalat" w:hAnsi="GHEA Grapalat" w:cs="GHEA Grapalat"/>
          <w:sz w:val="24"/>
          <w:szCs w:val="24"/>
          <w:lang w:eastAsia="en-US"/>
        </w:rPr>
      </w:pPr>
      <w:bookmarkStart w:id="51" w:name="Par1524"/>
      <w:bookmarkStart w:id="52" w:name="Par1530"/>
      <w:bookmarkEnd w:id="51"/>
      <w:bookmarkEnd w:id="52"/>
    </w:p>
    <w:p w:rsidR="00944E8F" w:rsidRPr="00BE1854" w:rsidRDefault="00944E8F" w:rsidP="00916672">
      <w:pPr>
        <w:widowControl w:val="0"/>
        <w:autoSpaceDE w:val="0"/>
        <w:autoSpaceDN w:val="0"/>
        <w:adjustRightInd w:val="0"/>
        <w:spacing w:after="160" w:line="240" w:lineRule="auto"/>
        <w:jc w:val="right"/>
        <w:outlineLvl w:val="0"/>
        <w:rPr>
          <w:rFonts w:ascii="GHEA Grapalat" w:hAnsi="GHEA Grapalat" w:cs="GHEA Grapalat"/>
          <w:b/>
          <w:bCs/>
          <w:sz w:val="24"/>
          <w:szCs w:val="24"/>
          <w:lang w:eastAsia="en-US"/>
        </w:rPr>
      </w:pPr>
      <w:r w:rsidRPr="00BE1854">
        <w:rPr>
          <w:rFonts w:ascii="GHEA Grapalat" w:hAnsi="GHEA Grapalat" w:cs="GHEA Grapalat"/>
          <w:b/>
          <w:bCs/>
          <w:sz w:val="24"/>
          <w:szCs w:val="24"/>
          <w:lang w:eastAsia="en-US"/>
        </w:rPr>
        <w:t>Հավելված 6</w:t>
      </w:r>
    </w:p>
    <w:p w:rsidR="00944E8F" w:rsidRPr="00BE1854" w:rsidRDefault="00944E8F" w:rsidP="00916672">
      <w:pPr>
        <w:widowControl w:val="0"/>
        <w:autoSpaceDE w:val="0"/>
        <w:autoSpaceDN w:val="0"/>
        <w:adjustRightInd w:val="0"/>
        <w:spacing w:after="160" w:line="240" w:lineRule="auto"/>
        <w:ind w:left="3402"/>
        <w:jc w:val="right"/>
        <w:outlineLvl w:val="0"/>
        <w:rPr>
          <w:rFonts w:ascii="GHEA Grapalat" w:hAnsi="GHEA Grapalat" w:cs="GHEA Grapalat"/>
          <w:b/>
          <w:bCs/>
          <w:sz w:val="24"/>
          <w:szCs w:val="24"/>
          <w:lang w:eastAsia="en-US"/>
        </w:rPr>
      </w:pPr>
      <w:r w:rsidRPr="00BE1854">
        <w:rPr>
          <w:rFonts w:ascii="GHEA Grapalat" w:hAnsi="GHEA Grapalat" w:cs="GHEA Grapalat"/>
          <w:b/>
          <w:bCs/>
          <w:sz w:val="24"/>
          <w:szCs w:val="24"/>
          <w:lang w:eastAsia="en-US"/>
        </w:rPr>
        <w:t>Ֆիզիկական անձանց կողմից անձնական օգտագործման նպատակով մաքսային միության մաքսային սահմանով ապրանքների տեղափոխման եւ նրանց բացթողնման հետ կապված մաքսային ձեւակերպումներ իրականացնելու կարգի մասին համաձայնագրի</w:t>
      </w:r>
    </w:p>
    <w:p w:rsidR="00944E8F" w:rsidRPr="00BE1854" w:rsidRDefault="00944E8F" w:rsidP="00916672">
      <w:pPr>
        <w:spacing w:after="160" w:line="240" w:lineRule="auto"/>
        <w:jc w:val="center"/>
        <w:rPr>
          <w:rFonts w:ascii="GHEA Grapalat" w:hAnsi="GHEA Grapalat" w:cs="GHEA Grapalat"/>
          <w:sz w:val="24"/>
          <w:szCs w:val="24"/>
          <w:lang w:eastAsia="en-US"/>
        </w:rPr>
      </w:pPr>
    </w:p>
    <w:p w:rsidR="00944E8F" w:rsidRPr="00BE1854" w:rsidRDefault="00944E8F" w:rsidP="00916672">
      <w:pPr>
        <w:spacing w:after="160" w:line="240" w:lineRule="auto"/>
        <w:jc w:val="center"/>
        <w:rPr>
          <w:rFonts w:ascii="GHEA Grapalat" w:hAnsi="GHEA Grapalat" w:cs="GHEA Grapalat"/>
          <w:b/>
          <w:bCs/>
          <w:sz w:val="24"/>
          <w:szCs w:val="24"/>
          <w:lang w:eastAsia="en-US"/>
        </w:rPr>
      </w:pPr>
      <w:r w:rsidRPr="00BE1854">
        <w:rPr>
          <w:rFonts w:ascii="GHEA Grapalat" w:hAnsi="GHEA Grapalat" w:cs="GHEA Grapalat"/>
          <w:b/>
          <w:bCs/>
          <w:sz w:val="24"/>
          <w:szCs w:val="24"/>
          <w:lang w:eastAsia="en-US"/>
        </w:rPr>
        <w:t xml:space="preserve">ԱՎՏՈ-ՄՈՏՈՏՐԱՆՍՊՈՐՏԱՅԻՆ ՄԻՋՈՑԻ ՇԱՐԺԻՉԻ ԾԱՎԱԼԻ ԵՎ </w:t>
      </w:r>
    </w:p>
    <w:p w:rsidR="00944E8F" w:rsidRPr="00BE1854" w:rsidRDefault="00944E8F" w:rsidP="00916672">
      <w:pPr>
        <w:spacing w:after="160" w:line="240" w:lineRule="auto"/>
        <w:jc w:val="center"/>
        <w:rPr>
          <w:rFonts w:ascii="GHEA Grapalat" w:hAnsi="GHEA Grapalat" w:cs="GHEA Grapalat"/>
          <w:b/>
          <w:bCs/>
          <w:sz w:val="24"/>
          <w:szCs w:val="24"/>
          <w:lang w:eastAsia="en-US"/>
        </w:rPr>
      </w:pPr>
      <w:r w:rsidRPr="00BE1854">
        <w:rPr>
          <w:rFonts w:ascii="GHEA Grapalat" w:hAnsi="GHEA Grapalat" w:cs="GHEA Grapalat"/>
          <w:b/>
          <w:bCs/>
          <w:sz w:val="24"/>
          <w:szCs w:val="24"/>
          <w:lang w:eastAsia="en-US"/>
        </w:rPr>
        <w:t>ԲԱՑԹՈՂՆՄԱՆ ՊԱՀԻ ՍԱՀՄԱՆՄԱՆ ԿԱՐԳԸ</w:t>
      </w:r>
    </w:p>
    <w:p w:rsidR="00944E8F" w:rsidRPr="00BE1854" w:rsidRDefault="00944E8F" w:rsidP="00916672">
      <w:pPr>
        <w:spacing w:after="160" w:line="240" w:lineRule="auto"/>
        <w:jc w:val="center"/>
        <w:rPr>
          <w:rFonts w:ascii="GHEA Grapalat" w:hAnsi="GHEA Grapalat" w:cs="GHEA Grapalat"/>
          <w:sz w:val="24"/>
          <w:szCs w:val="24"/>
          <w:lang w:eastAsia="en-US"/>
        </w:rPr>
      </w:pPr>
    </w:p>
    <w:p w:rsidR="00944E8F" w:rsidRPr="00BE1854" w:rsidRDefault="00944E8F" w:rsidP="00916672">
      <w:pPr>
        <w:spacing w:after="160" w:line="240" w:lineRule="auto"/>
        <w:ind w:firstLine="720"/>
        <w:jc w:val="both"/>
        <w:rPr>
          <w:rFonts w:ascii="GHEA Grapalat" w:hAnsi="GHEA Grapalat" w:cs="GHEA Grapalat"/>
          <w:sz w:val="24"/>
          <w:szCs w:val="24"/>
          <w:lang w:eastAsia="en-US"/>
        </w:rPr>
      </w:pPr>
      <w:r w:rsidRPr="00BE1854">
        <w:rPr>
          <w:rFonts w:ascii="GHEA Grapalat" w:hAnsi="GHEA Grapalat" w:cs="GHEA Grapalat"/>
          <w:sz w:val="24"/>
          <w:szCs w:val="24"/>
          <w:lang w:eastAsia="en-US"/>
        </w:rPr>
        <w:t>1. Բացթողնման պահը, այսինքն արտադրման ամսաթիվը, ավտո-մոտոտրանսպորտային միջոցի շարժիչի աշխատանքային ծավալը սահմանվում են հայտարարատուի կողմից`</w:t>
      </w:r>
    </w:p>
    <w:p w:rsidR="00944E8F" w:rsidRPr="00BE1854" w:rsidRDefault="00944E8F" w:rsidP="00916672">
      <w:pPr>
        <w:spacing w:after="160" w:line="240" w:lineRule="auto"/>
        <w:ind w:firstLine="720"/>
        <w:jc w:val="both"/>
        <w:rPr>
          <w:rFonts w:ascii="GHEA Grapalat" w:hAnsi="GHEA Grapalat" w:cs="GHEA Grapalat"/>
          <w:sz w:val="24"/>
          <w:szCs w:val="24"/>
          <w:lang w:eastAsia="en-US"/>
        </w:rPr>
      </w:pPr>
      <w:r w:rsidRPr="00BE1854">
        <w:rPr>
          <w:rFonts w:ascii="GHEA Grapalat" w:hAnsi="GHEA Grapalat" w:cs="GHEA Grapalat"/>
          <w:sz w:val="24"/>
          <w:szCs w:val="24"/>
          <w:lang w:eastAsia="en-US"/>
        </w:rPr>
        <w:t>1) նախորդ գրանցման պետությունում դրանց գրանցումը հաստատող փաստաթղթերում առկա տեղեկությունների;</w:t>
      </w:r>
    </w:p>
    <w:p w:rsidR="00944E8F" w:rsidRPr="00BE1854" w:rsidRDefault="00944E8F" w:rsidP="00916672">
      <w:pPr>
        <w:spacing w:after="160" w:line="240" w:lineRule="auto"/>
        <w:ind w:firstLine="720"/>
        <w:jc w:val="both"/>
        <w:rPr>
          <w:rFonts w:ascii="GHEA Grapalat" w:hAnsi="GHEA Grapalat" w:cs="GHEA Grapalat"/>
          <w:sz w:val="24"/>
          <w:szCs w:val="24"/>
          <w:lang w:eastAsia="en-US"/>
        </w:rPr>
      </w:pPr>
      <w:r w:rsidRPr="00BE1854">
        <w:rPr>
          <w:rFonts w:ascii="GHEA Grapalat" w:hAnsi="GHEA Grapalat" w:cs="GHEA Grapalat"/>
          <w:sz w:val="24"/>
          <w:szCs w:val="24"/>
          <w:lang w:eastAsia="en-US"/>
        </w:rPr>
        <w:t>2) Մաքսային միության անդամ – պետությունում արտադրողի, կամ գլխավոր արտահանողի, դիլերի, դիստրիբյուտորի կամ արտադրողի շահերը ներկայացնող այլ ներկայացուցչի կողմից ներկայացված տեղեկատվության, այդ թվում՝ նույնականացման պիտակների կամ անվանացույցների, կամ ավտոտրանսպորտային միջոցի թափքի համարում կոդավորված տեղեկատվության հիման վրա;</w:t>
      </w:r>
    </w:p>
    <w:p w:rsidR="00944E8F" w:rsidRPr="00BE1854" w:rsidRDefault="00944E8F" w:rsidP="00916672">
      <w:pPr>
        <w:spacing w:after="160" w:line="240" w:lineRule="auto"/>
        <w:ind w:firstLine="720"/>
        <w:jc w:val="both"/>
        <w:rPr>
          <w:rFonts w:ascii="GHEA Grapalat" w:hAnsi="GHEA Grapalat" w:cs="GHEA Grapalat"/>
          <w:sz w:val="24"/>
          <w:szCs w:val="24"/>
          <w:lang w:eastAsia="en-US"/>
        </w:rPr>
      </w:pPr>
      <w:r w:rsidRPr="00BE1854">
        <w:rPr>
          <w:rFonts w:ascii="GHEA Grapalat" w:hAnsi="GHEA Grapalat" w:cs="GHEA Grapalat"/>
          <w:sz w:val="24"/>
          <w:szCs w:val="24"/>
          <w:lang w:eastAsia="en-US"/>
        </w:rPr>
        <w:t>3) տեղեկատվության այլ լրացուցիչ աղբյուրների հիման վրա:</w:t>
      </w:r>
    </w:p>
    <w:p w:rsidR="00944E8F" w:rsidRPr="00BE1854" w:rsidRDefault="00944E8F" w:rsidP="00916672">
      <w:pPr>
        <w:spacing w:after="160" w:line="240" w:lineRule="auto"/>
        <w:ind w:firstLine="720"/>
        <w:jc w:val="both"/>
        <w:rPr>
          <w:rFonts w:ascii="GHEA Grapalat" w:hAnsi="GHEA Grapalat" w:cs="GHEA Grapalat"/>
          <w:sz w:val="24"/>
          <w:szCs w:val="24"/>
          <w:lang w:eastAsia="en-US"/>
        </w:rPr>
      </w:pPr>
      <w:r w:rsidRPr="00BE1854">
        <w:rPr>
          <w:rFonts w:ascii="GHEA Grapalat" w:hAnsi="GHEA Grapalat" w:cs="GHEA Grapalat"/>
          <w:sz w:val="24"/>
          <w:szCs w:val="24"/>
          <w:lang w:eastAsia="en-US"/>
        </w:rPr>
        <w:t>2. Ընդ որում, տեղեկատվության լրացուցիչ աղբյուրները օգտագործվում են միայն սույն հավելվածի 1 կետի 1–ին կամ 2–րդ ենթակետերում նշված տեղեկությունների կամ փաստաթղթերի բացակայության դեպքում:</w:t>
      </w:r>
    </w:p>
    <w:p w:rsidR="00944E8F" w:rsidRPr="00BE1854" w:rsidRDefault="00944E8F" w:rsidP="00916672">
      <w:pPr>
        <w:spacing w:after="160" w:line="240" w:lineRule="auto"/>
        <w:ind w:firstLine="720"/>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Որպես տեղեկատվության լրացուցիչ աղբյուրներ կարող են կիրառվել Առեւտրա-արդյունաբերական պալատի պետության – մաքսային միության անդամի եւ նրա կառուցվածքային ստորաբաժանումների փորձագիտական եզրակացությունները, ինչպես նաեւ այլ տեղեկատվական եւ տեղեկատու հայտարարատուի համար մատչելի աղբյուրներ:</w:t>
      </w:r>
    </w:p>
    <w:p w:rsidR="00944E8F" w:rsidRPr="00BE1854" w:rsidRDefault="00944E8F" w:rsidP="00916672">
      <w:pPr>
        <w:spacing w:after="160" w:line="240" w:lineRule="auto"/>
        <w:ind w:firstLine="720"/>
        <w:jc w:val="both"/>
        <w:rPr>
          <w:rFonts w:ascii="GHEA Grapalat" w:hAnsi="GHEA Grapalat" w:cs="GHEA Grapalat"/>
          <w:sz w:val="24"/>
          <w:szCs w:val="24"/>
          <w:lang w:eastAsia="en-US"/>
        </w:rPr>
      </w:pPr>
      <w:r w:rsidRPr="00BE1854">
        <w:rPr>
          <w:rFonts w:ascii="GHEA Grapalat" w:hAnsi="GHEA Grapalat" w:cs="GHEA Grapalat"/>
          <w:sz w:val="24"/>
          <w:szCs w:val="24"/>
          <w:lang w:eastAsia="en-US"/>
        </w:rPr>
        <w:t>Մաքսային միության անդամ հանդիսացող պետությունում ավտո-մոտոտրանսպորտային միջոցի արտադրողի շահերի ներկայացուցչի եզրակացությունը կարող է հարցվել մաքսային մարմնի կողմից ավտո-մոտոտրանսպորտային միջոցի թողարկման հետ կապված մաքսային գործառույթների ավարտից հետո, ավտո-մոտոտրանսպորտային միջոցի շարժիչի գլանների աշխատանքային ծավալի եւ (կամ) թողարկման պահի մասին տեղեկությունների հսկողության նպատակով:</w:t>
      </w:r>
    </w:p>
    <w:p w:rsidR="00944E8F" w:rsidRPr="00BE1854" w:rsidRDefault="00944E8F" w:rsidP="00916672">
      <w:pPr>
        <w:spacing w:after="160" w:line="240" w:lineRule="auto"/>
        <w:ind w:firstLine="720"/>
        <w:jc w:val="both"/>
        <w:rPr>
          <w:rFonts w:ascii="GHEA Grapalat" w:hAnsi="GHEA Grapalat" w:cs="GHEA Grapalat"/>
          <w:sz w:val="24"/>
          <w:szCs w:val="24"/>
          <w:lang w:eastAsia="en-US"/>
        </w:rPr>
      </w:pPr>
      <w:r w:rsidRPr="00BE1854">
        <w:rPr>
          <w:rFonts w:ascii="GHEA Grapalat" w:hAnsi="GHEA Grapalat" w:cs="GHEA Grapalat"/>
          <w:sz w:val="24"/>
          <w:szCs w:val="24"/>
          <w:lang w:eastAsia="en-US"/>
        </w:rPr>
        <w:t>Փաստաթղթերում եւ տեղեկություններում սույն հավելվածի 1–ին եւ 2–րդ կետերում նշված հակասական տեղեկատվության առկայության դեպքում ավտո-մոտոտրանսպորտային միջոցի շարժիչի գլանների աշխատանքային ծավալը եւ (կամ) թողարկման պահը սահմանվում են Մաքսային միության անդամ - պետությունում ավտո-մոտոտրանսպորտային միջոցի արտադրողի շահերի ներկայացուցչի եզրակացության, մաքսային կամ դատական փորձաքննության եզրակացությունների հիման վրա:</w:t>
      </w:r>
    </w:p>
    <w:p w:rsidR="00944E8F" w:rsidRPr="00BE1854" w:rsidRDefault="00944E8F" w:rsidP="00916672">
      <w:pPr>
        <w:spacing w:after="160" w:line="240" w:lineRule="auto"/>
        <w:ind w:firstLine="720"/>
        <w:jc w:val="both"/>
        <w:rPr>
          <w:rFonts w:ascii="GHEA Grapalat" w:hAnsi="GHEA Grapalat" w:cs="GHEA Grapalat"/>
          <w:sz w:val="24"/>
          <w:szCs w:val="24"/>
          <w:lang w:eastAsia="en-US"/>
        </w:rPr>
      </w:pPr>
      <w:r w:rsidRPr="00BE1854">
        <w:rPr>
          <w:rFonts w:ascii="GHEA Grapalat" w:hAnsi="GHEA Grapalat" w:cs="GHEA Grapalat"/>
          <w:sz w:val="24"/>
          <w:szCs w:val="24"/>
          <w:lang w:eastAsia="en-US"/>
        </w:rPr>
        <w:t>3. Այդ դեպքում, եթե արտադրման ճշգրիտ ամսաթիվը չի սահմանված, բայց առկա է տեղեկատվություն ավտո-մոտոտրանսպորտային միջոցի արտադրման տարվա կամ տարվա եւ ամսվա մասին, արտադրման ամսաթիվ է համարվում տարվա հուլիսի 1-ը կամ համապատասխանաբար արտադրման ամսվա ամսի 15-ը:</w:t>
      </w:r>
    </w:p>
    <w:p w:rsidR="00944E8F" w:rsidRPr="00BE1854" w:rsidRDefault="00944E8F" w:rsidP="00916672">
      <w:pPr>
        <w:spacing w:after="160" w:line="240" w:lineRule="auto"/>
        <w:ind w:firstLine="720"/>
        <w:jc w:val="both"/>
        <w:rPr>
          <w:rFonts w:ascii="GHEA Grapalat" w:hAnsi="GHEA Grapalat" w:cs="GHEA Grapalat"/>
          <w:sz w:val="24"/>
          <w:szCs w:val="24"/>
          <w:lang w:eastAsia="en-US"/>
        </w:rPr>
      </w:pPr>
      <w:r w:rsidRPr="00BE1854">
        <w:rPr>
          <w:rFonts w:ascii="GHEA Grapalat" w:hAnsi="GHEA Grapalat" w:cs="GHEA Grapalat"/>
          <w:sz w:val="24"/>
          <w:szCs w:val="24"/>
          <w:lang w:eastAsia="en-US"/>
        </w:rPr>
        <w:t xml:space="preserve">4. Սույն հավելվածի 1–ին կետում նշված տեղեկությունների մասին փաստաթղթերի եւ տեղեկատվության բացակայության դեպքում, ավտո-մոտոտրանսպորտային միջոցի տարին սահմանվում է ըստ արտադրման ծածկագրի, որը նշված է ավտո-մոտոտրանսպորտային միջոցի նույնականացման համարում: Ընդ որում, լրիվ տարին հաշվարկվում է թողարկման տարվա հուլիսի 1-ից: </w:t>
      </w:r>
    </w:p>
    <w:p w:rsidR="00944E8F" w:rsidRPr="00BE1854" w:rsidRDefault="00944E8F" w:rsidP="00916672">
      <w:pPr>
        <w:spacing w:after="160" w:line="240" w:lineRule="auto"/>
        <w:jc w:val="both"/>
        <w:rPr>
          <w:rFonts w:ascii="GHEA Grapalat" w:hAnsi="GHEA Grapalat" w:cs="GHEA Grapalat"/>
          <w:sz w:val="24"/>
          <w:szCs w:val="24"/>
          <w:lang w:eastAsia="en-US"/>
        </w:rPr>
      </w:pPr>
    </w:p>
    <w:p w:rsidR="00944E8F" w:rsidRPr="00BE1854" w:rsidRDefault="00944E8F" w:rsidP="00916672">
      <w:pPr>
        <w:spacing w:after="160" w:line="240" w:lineRule="auto"/>
        <w:jc w:val="both"/>
        <w:rPr>
          <w:rFonts w:ascii="GHEA Grapalat" w:hAnsi="GHEA Grapalat" w:cs="GHEA Grapalat"/>
          <w:sz w:val="24"/>
          <w:szCs w:val="24"/>
        </w:rPr>
      </w:pPr>
      <w:bookmarkStart w:id="53" w:name="_GoBack"/>
      <w:bookmarkEnd w:id="53"/>
    </w:p>
    <w:sectPr w:rsidR="00944E8F" w:rsidRPr="00BE1854" w:rsidSect="00F527BC">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C06E0"/>
    <w:multiLevelType w:val="hybridMultilevel"/>
    <w:tmpl w:val="363E43BA"/>
    <w:lvl w:ilvl="0" w:tplc="5DA4D41E">
      <w:start w:val="19"/>
      <w:numFmt w:val="bullet"/>
      <w:lvlText w:val="-"/>
      <w:lvlJc w:val="left"/>
      <w:pPr>
        <w:ind w:left="720" w:hanging="360"/>
      </w:pPr>
      <w:rPr>
        <w:rFonts w:ascii="Sylfaen" w:eastAsia="Times New Roman" w:hAnsi="Sylfae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0ACA1AE2"/>
    <w:multiLevelType w:val="hybridMultilevel"/>
    <w:tmpl w:val="E81AE68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nsid w:val="126E400C"/>
    <w:multiLevelType w:val="hybridMultilevel"/>
    <w:tmpl w:val="439073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3443983"/>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4685E92"/>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DE61D87"/>
    <w:multiLevelType w:val="hybridMultilevel"/>
    <w:tmpl w:val="619C1374"/>
    <w:lvl w:ilvl="0" w:tplc="1CC4E1EA">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55F1CC2"/>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8725CE"/>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66CA2092"/>
    <w:multiLevelType w:val="hybridMultilevel"/>
    <w:tmpl w:val="34F292E8"/>
    <w:lvl w:ilvl="0" w:tplc="4650E3A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727D0758"/>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7B2B791F"/>
    <w:multiLevelType w:val="hybridMultilevel"/>
    <w:tmpl w:val="29FE42A4"/>
    <w:lvl w:ilvl="0" w:tplc="E0408308">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B960301"/>
    <w:multiLevelType w:val="hybridMultilevel"/>
    <w:tmpl w:val="8306F33E"/>
    <w:lvl w:ilvl="0" w:tplc="5AA60C5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9"/>
  </w:num>
  <w:num w:numId="3">
    <w:abstractNumId w:val="11"/>
  </w:num>
  <w:num w:numId="4">
    <w:abstractNumId w:val="4"/>
  </w:num>
  <w:num w:numId="5">
    <w:abstractNumId w:val="7"/>
  </w:num>
  <w:num w:numId="6">
    <w:abstractNumId w:val="5"/>
  </w:num>
  <w:num w:numId="7">
    <w:abstractNumId w:val="0"/>
  </w:num>
  <w:num w:numId="8">
    <w:abstractNumId w:val="6"/>
  </w:num>
  <w:num w:numId="9">
    <w:abstractNumId w:val="3"/>
  </w:num>
  <w:num w:numId="10">
    <w:abstractNumId w:val="8"/>
  </w:num>
  <w:num w:numId="11">
    <w:abstractNumId w:val="2"/>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4B18"/>
    <w:rsid w:val="00022F65"/>
    <w:rsid w:val="00046E0C"/>
    <w:rsid w:val="000914FB"/>
    <w:rsid w:val="000A6DF4"/>
    <w:rsid w:val="001322DA"/>
    <w:rsid w:val="00182510"/>
    <w:rsid w:val="00186694"/>
    <w:rsid w:val="00187270"/>
    <w:rsid w:val="001A7BB4"/>
    <w:rsid w:val="001B32B5"/>
    <w:rsid w:val="002231E2"/>
    <w:rsid w:val="002555D4"/>
    <w:rsid w:val="002723AD"/>
    <w:rsid w:val="00301DA9"/>
    <w:rsid w:val="00322B62"/>
    <w:rsid w:val="00352B7D"/>
    <w:rsid w:val="00365DB2"/>
    <w:rsid w:val="00366649"/>
    <w:rsid w:val="003960B9"/>
    <w:rsid w:val="003B3659"/>
    <w:rsid w:val="003E36A5"/>
    <w:rsid w:val="00422A42"/>
    <w:rsid w:val="004A1042"/>
    <w:rsid w:val="004A5A68"/>
    <w:rsid w:val="005528B1"/>
    <w:rsid w:val="00592E51"/>
    <w:rsid w:val="005A7DA4"/>
    <w:rsid w:val="005C44B9"/>
    <w:rsid w:val="005C6AC4"/>
    <w:rsid w:val="005E1FB3"/>
    <w:rsid w:val="005E3433"/>
    <w:rsid w:val="005F2D00"/>
    <w:rsid w:val="005F3A7E"/>
    <w:rsid w:val="00693F9C"/>
    <w:rsid w:val="006B0C38"/>
    <w:rsid w:val="007707A9"/>
    <w:rsid w:val="007A2BAA"/>
    <w:rsid w:val="007A5F6A"/>
    <w:rsid w:val="007F1ACA"/>
    <w:rsid w:val="00836A0D"/>
    <w:rsid w:val="00887E9B"/>
    <w:rsid w:val="008D6673"/>
    <w:rsid w:val="00916672"/>
    <w:rsid w:val="00944E8F"/>
    <w:rsid w:val="00A03C27"/>
    <w:rsid w:val="00A41D78"/>
    <w:rsid w:val="00A92B89"/>
    <w:rsid w:val="00B373D0"/>
    <w:rsid w:val="00BD4234"/>
    <w:rsid w:val="00BE15D7"/>
    <w:rsid w:val="00BE1854"/>
    <w:rsid w:val="00C9644E"/>
    <w:rsid w:val="00CA3858"/>
    <w:rsid w:val="00CB5085"/>
    <w:rsid w:val="00DC2EA8"/>
    <w:rsid w:val="00DE7E1E"/>
    <w:rsid w:val="00E7079C"/>
    <w:rsid w:val="00EA6B55"/>
    <w:rsid w:val="00ED4B18"/>
    <w:rsid w:val="00F527BC"/>
    <w:rsid w:val="00F52A86"/>
    <w:rsid w:val="00F9741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cs="Calibri"/>
      <w:lang w:val="hy-AM" w:eastAsia="hy-AM"/>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ED4B18"/>
    <w:pPr>
      <w:widowControl w:val="0"/>
      <w:autoSpaceDE w:val="0"/>
      <w:autoSpaceDN w:val="0"/>
      <w:adjustRightInd w:val="0"/>
    </w:pPr>
    <w:rPr>
      <w:rFonts w:eastAsia="Times New Roman" w:cs="Calibri"/>
      <w:lang w:val="hy-AM" w:eastAsia="hy-AM"/>
    </w:rPr>
  </w:style>
  <w:style w:type="paragraph" w:customStyle="1" w:styleId="ConsPlusNonformat">
    <w:name w:val="ConsPlusNonformat"/>
    <w:uiPriority w:val="99"/>
    <w:rsid w:val="00ED4B18"/>
    <w:pPr>
      <w:widowControl w:val="0"/>
      <w:autoSpaceDE w:val="0"/>
      <w:autoSpaceDN w:val="0"/>
      <w:adjustRightInd w:val="0"/>
    </w:pPr>
    <w:rPr>
      <w:rFonts w:ascii="Courier New" w:eastAsia="Times New Roman" w:hAnsi="Courier New" w:cs="Courier New"/>
      <w:sz w:val="20"/>
      <w:szCs w:val="20"/>
      <w:lang w:val="hy-AM" w:eastAsia="hy-AM"/>
    </w:rPr>
  </w:style>
  <w:style w:type="paragraph" w:customStyle="1" w:styleId="ConsPlusTitle">
    <w:name w:val="ConsPlusTitle"/>
    <w:uiPriority w:val="99"/>
    <w:rsid w:val="00ED4B18"/>
    <w:pPr>
      <w:widowControl w:val="0"/>
      <w:autoSpaceDE w:val="0"/>
      <w:autoSpaceDN w:val="0"/>
      <w:adjustRightInd w:val="0"/>
    </w:pPr>
    <w:rPr>
      <w:rFonts w:eastAsia="Times New Roman" w:cs="Calibri"/>
      <w:b/>
      <w:bCs/>
      <w:lang w:val="hy-AM" w:eastAsia="hy-AM"/>
    </w:rPr>
  </w:style>
  <w:style w:type="paragraph" w:customStyle="1" w:styleId="ConsPlusCell">
    <w:name w:val="ConsPlusCell"/>
    <w:uiPriority w:val="99"/>
    <w:rsid w:val="00ED4B18"/>
    <w:pPr>
      <w:widowControl w:val="0"/>
      <w:autoSpaceDE w:val="0"/>
      <w:autoSpaceDN w:val="0"/>
      <w:adjustRightInd w:val="0"/>
    </w:pPr>
    <w:rPr>
      <w:rFonts w:eastAsia="Times New Roman" w:cs="Calibri"/>
      <w:lang w:val="hy-AM" w:eastAsia="hy-AM"/>
    </w:rPr>
  </w:style>
  <w:style w:type="character" w:styleId="Hyperlink">
    <w:name w:val="Hyperlink"/>
    <w:basedOn w:val="DefaultParagraphFont"/>
    <w:uiPriority w:val="99"/>
    <w:rPr>
      <w:color w:val="0000FF"/>
      <w:u w:val="single"/>
      <w:lang w:val="hy-AM" w:eastAsia="hy-AM"/>
    </w:rPr>
  </w:style>
  <w:style w:type="paragraph" w:styleId="ListParagraph">
    <w:name w:val="List Paragraph"/>
    <w:basedOn w:val="Normal"/>
    <w:uiPriority w:val="99"/>
    <w:qFormat/>
    <w:rsid w:val="007F1ACA"/>
    <w:pPr>
      <w:ind w:left="720"/>
    </w:pPr>
  </w:style>
  <w:style w:type="table" w:styleId="TableGrid">
    <w:name w:val="Table Grid"/>
    <w:basedOn w:val="TableNormal"/>
    <w:uiPriority w:val="99"/>
    <w:rsid w:val="004A5A68"/>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6B0C38"/>
    <w:rPr>
      <w:sz w:val="16"/>
      <w:szCs w:val="16"/>
    </w:rPr>
  </w:style>
  <w:style w:type="paragraph" w:styleId="CommentText">
    <w:name w:val="annotation text"/>
    <w:basedOn w:val="Normal"/>
    <w:link w:val="CommentTextChar"/>
    <w:uiPriority w:val="99"/>
    <w:semiHidden/>
    <w:rsid w:val="006B0C38"/>
    <w:pPr>
      <w:spacing w:line="240" w:lineRule="auto"/>
    </w:pPr>
    <w:rPr>
      <w:sz w:val="20"/>
      <w:szCs w:val="20"/>
    </w:rPr>
  </w:style>
  <w:style w:type="character" w:customStyle="1" w:styleId="CommentTextChar">
    <w:name w:val="Comment Text Char"/>
    <w:basedOn w:val="DefaultParagraphFont"/>
    <w:link w:val="CommentText"/>
    <w:uiPriority w:val="99"/>
    <w:semiHidden/>
    <w:locked/>
    <w:rsid w:val="006B0C38"/>
    <w:rPr>
      <w:lang w:val="hy-AM" w:eastAsia="hy-AM"/>
    </w:rPr>
  </w:style>
  <w:style w:type="paragraph" w:styleId="CommentSubject">
    <w:name w:val="annotation subject"/>
    <w:basedOn w:val="CommentText"/>
    <w:next w:val="CommentText"/>
    <w:link w:val="CommentSubjectChar"/>
    <w:uiPriority w:val="99"/>
    <w:semiHidden/>
    <w:rsid w:val="006B0C38"/>
    <w:rPr>
      <w:b/>
      <w:bCs/>
    </w:rPr>
  </w:style>
  <w:style w:type="character" w:customStyle="1" w:styleId="CommentSubjectChar">
    <w:name w:val="Comment Subject Char"/>
    <w:basedOn w:val="CommentTextChar"/>
    <w:link w:val="CommentSubject"/>
    <w:uiPriority w:val="99"/>
    <w:semiHidden/>
    <w:locked/>
    <w:rsid w:val="006B0C38"/>
    <w:rPr>
      <w:b/>
      <w:bCs/>
    </w:rPr>
  </w:style>
  <w:style w:type="paragraph" w:styleId="BalloonText">
    <w:name w:val="Balloon Text"/>
    <w:basedOn w:val="Normal"/>
    <w:link w:val="BalloonTextChar"/>
    <w:uiPriority w:val="99"/>
    <w:semiHidden/>
    <w:rsid w:val="006B0C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B0C38"/>
    <w:rPr>
      <w:rFonts w:ascii="Tahoma" w:hAnsi="Tahoma" w:cs="Tahoma"/>
      <w:sz w:val="16"/>
      <w:szCs w:val="16"/>
      <w:lang w:val="hy-AM" w:eastAsia="hy-AM"/>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E22690B69C1CDF2D49975AA7BE8CC999B551947B86D12A986E23164B8F3D7D64F30130C58E11228376v2L" TargetMode="External"/><Relationship Id="rId5" Type="http://schemas.openxmlformats.org/officeDocument/2006/relationships/hyperlink" Target="consultantplus://offline/ref=E22690B69C1CDF2D49975AA7BE8CC999B551947B86D12A986E23164B8F3D7D64F30130C58E11238876vC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54</Pages>
  <Words>14007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Мирзаева Агата Сергеевна</dc:creator>
  <cp:keywords/>
  <dc:description/>
  <cp:lastModifiedBy>LEGAL</cp:lastModifiedBy>
  <cp:revision>4</cp:revision>
  <dcterms:created xsi:type="dcterms:W3CDTF">2014-10-23T17:14:00Z</dcterms:created>
  <dcterms:modified xsi:type="dcterms:W3CDTF">2014-10-28T05:47:00Z</dcterms:modified>
</cp:coreProperties>
</file>