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D3B" w:rsidRPr="00397427" w:rsidRDefault="00AC1D3B" w:rsidP="00397427">
      <w:pPr>
        <w:spacing w:after="160" w:line="240" w:lineRule="auto"/>
        <w:jc w:val="center"/>
        <w:rPr>
          <w:rFonts w:ascii="GHEA Grapalat" w:hAnsi="GHEA Grapalat" w:cs="GHEA Grapalat"/>
          <w:b/>
          <w:bCs/>
          <w:lang w:val="en-US"/>
        </w:rPr>
      </w:pPr>
      <w:r w:rsidRPr="00397427">
        <w:rPr>
          <w:rFonts w:ascii="GHEA Grapalat" w:hAnsi="GHEA Grapalat" w:cs="GHEA Grapalat"/>
          <w:b/>
          <w:bCs/>
          <w:lang w:val="hy-AM"/>
        </w:rPr>
        <w:t>ՀԱՄԱՁԱՅՆԱԳԻՐ</w:t>
      </w:r>
    </w:p>
    <w:p w:rsidR="00AC1D3B" w:rsidRPr="00397427" w:rsidRDefault="00AC1D3B" w:rsidP="00397427">
      <w:pPr>
        <w:spacing w:after="160" w:line="240" w:lineRule="auto"/>
        <w:jc w:val="center"/>
        <w:rPr>
          <w:rFonts w:ascii="GHEA Grapalat" w:hAnsi="GHEA Grapalat" w:cs="GHEA Grapalat"/>
          <w:lang w:val="en-US"/>
        </w:rPr>
      </w:pPr>
      <w:r w:rsidRPr="00397427">
        <w:rPr>
          <w:rFonts w:ascii="GHEA Grapalat" w:hAnsi="GHEA Grapalat" w:cs="GHEA Grapalat"/>
          <w:b/>
          <w:bCs/>
          <w:lang w:val="hy-AM"/>
        </w:rPr>
        <w:t>ՄԱՔՍԱՏՈՒՐՔԵՐԻ ՎՃԱՐՄԱՆ ԺԱՄԿԵՏԻ ՓՈՓՈԽՄԱՆ ՀԻՄՔԵՐԻ, ՊԱՅՄԱՆՆԵՐԻ ԵՎ ԿԱՐԳԻ ՄԱՍԻՆ</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Եվրասիական տնտեսական համայնքի շրջանակներում Մաքսային միության անդամ պետությունների կառավարությունները, այսուհետ` Կողմերը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հիմք ընդունելով «Մաքսային միության մաքսային օրենսգրքի մասին» 2009 թվականի նոյեմբերի 27-ի պայմանագիրը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ճանաչելով մաքսատուրքերի հաշվարկման եւ վճարման ոլորտում համաձայնեցված քաղաքականություն վարելու նպատակահարմարությունը,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 xml:space="preserve">ցանկանալով այդ նպատակով աջակցել միմյանց </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համաձայնեցին հետեւյալի մասին.</w:t>
      </w:r>
    </w:p>
    <w:p w:rsidR="00AC1D3B" w:rsidRPr="00397427" w:rsidRDefault="00AC1D3B" w:rsidP="00397427">
      <w:pPr>
        <w:spacing w:after="160" w:line="240" w:lineRule="auto"/>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0" w:name="Par13"/>
      <w:bookmarkEnd w:id="0"/>
      <w:r w:rsidRPr="00397427">
        <w:rPr>
          <w:rFonts w:ascii="GHEA Grapalat" w:hAnsi="GHEA Grapalat" w:cs="GHEA Grapalat"/>
          <w:b/>
          <w:bCs/>
          <w:lang w:val="hy-AM"/>
        </w:rPr>
        <w:t>Հոդված 1</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Սույն Համաձայնագիրը սահմանում է մաքսատուրքերի վճարման ժամկետի փոփոխման հիմքերը, պայմանները եւ կարգը:</w:t>
      </w:r>
    </w:p>
    <w:p w:rsidR="00AC1D3B" w:rsidRPr="00397427" w:rsidRDefault="00AC1D3B" w:rsidP="00397427">
      <w:pPr>
        <w:spacing w:after="160" w:line="240" w:lineRule="auto"/>
        <w:ind w:firstLine="708"/>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 w:name="Par17"/>
      <w:bookmarkEnd w:id="1"/>
      <w:r w:rsidRPr="00397427">
        <w:rPr>
          <w:rFonts w:ascii="GHEA Grapalat" w:hAnsi="GHEA Grapalat" w:cs="GHEA Grapalat"/>
          <w:b/>
          <w:bCs/>
          <w:lang w:val="hy-AM"/>
        </w:rPr>
        <w:t>Հոդված 2</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Մաքսատուրքերի վճարման ժամկետի փոփոխությունը կատարվում է հետաձգման կամ մաս առ մաս վճարման ձեւով:</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Մաքսատուրքերի վճարման հետաձգումը կամ մաս առ մաս վճարումը մաքսատուրքերի վճարման ժամկետի փոփոխությունն է՝ սույն Համաձայնագրի 6-րդ հոդվածով նախատեսված հիմքերի առկայության դեպքում` համապատասխանաբար վճարողի կողմից հետաձգված (մաս առ մաս վճարված) գումարի փուլային կամ միանվագ վճարմամբ:</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Մաքսատուրքերի վճարումը հետաձգելու կամ մաս առ մաս վճարելու հնարավորությունը կարող է ընձեռնվել վճարման ենթակա ամբողջ գումարի կամ դրա մի մասի նկատմամբ:</w:t>
      </w:r>
    </w:p>
    <w:p w:rsidR="00AC1D3B" w:rsidRPr="00397427" w:rsidRDefault="00AC1D3B" w:rsidP="00397427">
      <w:pPr>
        <w:spacing w:after="160" w:line="240" w:lineRule="auto"/>
        <w:ind w:firstLine="540"/>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2" w:name="Par23"/>
      <w:bookmarkEnd w:id="2"/>
      <w:r w:rsidRPr="00397427">
        <w:rPr>
          <w:rFonts w:ascii="GHEA Grapalat" w:hAnsi="GHEA Grapalat" w:cs="GHEA Grapalat"/>
          <w:b/>
          <w:bCs/>
          <w:lang w:val="hy-AM"/>
        </w:rPr>
        <w:t>Հոդված 3</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Մաքսատուրքերի վճարումը հետաձգելու կամ մաս առ մաս վճարելու հնարավորությունն ընձեռնվում է Մաքսային միության մաքսային օրենսգրքի 12–րդ գլխով նախատեսված կարգով՝ մաքսատուրքերի վճարումն ապահովելու պայմանով:</w:t>
      </w:r>
    </w:p>
    <w:p w:rsidR="00AC1D3B" w:rsidRPr="00397427" w:rsidRDefault="00AC1D3B" w:rsidP="00397427">
      <w:pPr>
        <w:spacing w:after="160" w:line="240" w:lineRule="auto"/>
        <w:ind w:firstLine="708"/>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3" w:name="Par27"/>
      <w:bookmarkEnd w:id="3"/>
      <w:r w:rsidRPr="00397427">
        <w:rPr>
          <w:rFonts w:ascii="GHEA Grapalat" w:hAnsi="GHEA Grapalat" w:cs="GHEA Grapalat"/>
          <w:b/>
          <w:bCs/>
          <w:lang w:val="hy-AM"/>
        </w:rPr>
        <w:t>Հոդված 4</w:t>
      </w:r>
    </w:p>
    <w:p w:rsidR="00AC1D3B" w:rsidRPr="00397427" w:rsidRDefault="00AC1D3B" w:rsidP="00397427">
      <w:pPr>
        <w:spacing w:after="160" w:line="240" w:lineRule="auto"/>
        <w:jc w:val="both"/>
        <w:rPr>
          <w:rStyle w:val="hps"/>
          <w:rFonts w:ascii="GHEA Grapalat" w:hAnsi="GHEA Grapalat" w:cs="GHEA Grapalat"/>
          <w:lang w:val="hy-AM"/>
        </w:rPr>
      </w:pPr>
      <w:r w:rsidRPr="00397427">
        <w:rPr>
          <w:rFonts w:ascii="GHEA Grapalat" w:hAnsi="GHEA Grapalat" w:cs="GHEA Grapalat"/>
          <w:lang w:val="hy-AM"/>
        </w:rPr>
        <w:t xml:space="preserve">1. </w:t>
      </w:r>
      <w:r w:rsidRPr="00397427">
        <w:rPr>
          <w:rStyle w:val="hps"/>
          <w:rFonts w:ascii="GHEA Grapalat" w:hAnsi="GHEA Grapalat" w:cs="GHEA Grapalat"/>
          <w:lang w:val="hy-AM"/>
        </w:rPr>
        <w:t>Մաքսատուրքերի վճարումը հետաձգելու կամ մաս առ մաս վճարելու մասին որոշումը կայացվում է վճարողի գրավոր դիմումի հիման վրա.</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Բելառուսի Հանրապետությունում, Ղազախստանի Հանրապետությունում` այն մաքսային մարմնի կողմից, որին ներկայացվում է մաքսային հայտարարագիրը</w:t>
      </w:r>
    </w:p>
    <w:p w:rsidR="00AC1D3B" w:rsidRPr="00397427" w:rsidRDefault="00AC1D3B" w:rsidP="00397427">
      <w:pPr>
        <w:spacing w:after="160" w:line="240" w:lineRule="auto"/>
        <w:ind w:firstLine="540"/>
        <w:jc w:val="both"/>
        <w:rPr>
          <w:rStyle w:val="hps"/>
          <w:rFonts w:ascii="GHEA Grapalat" w:hAnsi="GHEA Grapalat" w:cs="GHEA Grapalat"/>
          <w:lang w:val="hy-AM"/>
        </w:rPr>
      </w:pPr>
      <w:r w:rsidRPr="00397427">
        <w:rPr>
          <w:rFonts w:ascii="GHEA Grapalat" w:hAnsi="GHEA Grapalat" w:cs="GHEA Grapalat"/>
          <w:lang w:val="hy-AM"/>
        </w:rPr>
        <w:t>Ռուսաստանի Դաշնությունում` Դաշնային մաքսային ծառայության կամ դրա կողմից սահմանվող մաքսային մարմնի կողմից,</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 xml:space="preserve">2. </w:t>
      </w:r>
      <w:r w:rsidRPr="00397427">
        <w:rPr>
          <w:rStyle w:val="hps"/>
          <w:rFonts w:ascii="GHEA Grapalat" w:hAnsi="GHEA Grapalat" w:cs="GHEA Grapalat"/>
          <w:lang w:val="hy-AM"/>
        </w:rPr>
        <w:t>Մաքսատուրքերի վճարումը հետաձգելու կամ մաս առ մաս վճարելու</w:t>
      </w:r>
      <w:r w:rsidRPr="00397427">
        <w:rPr>
          <w:rFonts w:ascii="GHEA Grapalat" w:hAnsi="GHEA Grapalat" w:cs="GHEA Grapalat"/>
          <w:lang w:val="hy-AM"/>
        </w:rPr>
        <w:t xml:space="preserve"> մասին դիմումի մեջ նշվում են հետեւյալ տեղեկությունները`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1) վճարողի մասին տեղեկությունները,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2) ապրանքների անվանումները,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3) արտաքին առեւտրային պայմանագրի (միջազգային պայմանագրի) վավերապայմանները,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4) հետաձգելու կամ մաս առ մաս վճարելու հնարավորություն ընձեռելու հիմքերը,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5) մաքսատուրքերի գումարը, որի մասով հետաձգման կամ մաս առ մաս վճարման դիմում է ներկայացվում,</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6) հետաձգման կամ մաս առ մաս վճարման հնարավորություն ընձեռելու համար նշվող ժամկետը,</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7) այն մաքսատուրքերի գումարների փուլային վճարման ժամանակացույցը, որոնց մասով   հետաձգման կամ մաս առ մաս վճարման դիմում է ներկայացվում,</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8) սույն Համաձայնագրի 8–րդ հոդվածում նշված այն հանգամանքների բացակայության մասին տեղեկություն, որոնց առկայության դեպքում հետաձգման կամ մաս առ մաս վճարման հնարավորություն չի ընձեռնվում:</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3. Դիմում ներկայացնելը պետք է ուղեկցվի մաքսային մարմին սույն Համաձայնագրով նախատեսված մ</w:t>
      </w:r>
      <w:r w:rsidRPr="00397427">
        <w:rPr>
          <w:rStyle w:val="hps"/>
          <w:rFonts w:ascii="GHEA Grapalat" w:hAnsi="GHEA Grapalat" w:cs="GHEA Grapalat"/>
          <w:lang w:val="hy-AM"/>
        </w:rPr>
        <w:t>աքսատուրքերի վճարումը հետաձգելու կամ մաս առ մաս վճարելու</w:t>
      </w:r>
      <w:r w:rsidRPr="00397427">
        <w:rPr>
          <w:rFonts w:ascii="GHEA Grapalat" w:hAnsi="GHEA Grapalat" w:cs="GHEA Grapalat"/>
          <w:lang w:val="hy-AM"/>
        </w:rPr>
        <w:t xml:space="preserve"> համար հիմքերի առկայությունը հաստատող փաստաթղթերի ներկայացմամբ:</w:t>
      </w:r>
    </w:p>
    <w:p w:rsidR="00AC1D3B" w:rsidRPr="00397427" w:rsidRDefault="00AC1D3B" w:rsidP="00397427">
      <w:pPr>
        <w:spacing w:after="160" w:line="240" w:lineRule="auto"/>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4" w:name="Par43"/>
      <w:bookmarkEnd w:id="4"/>
      <w:r w:rsidRPr="00397427">
        <w:rPr>
          <w:rFonts w:ascii="GHEA Grapalat" w:hAnsi="GHEA Grapalat" w:cs="GHEA Grapalat"/>
          <w:b/>
          <w:bCs/>
          <w:lang w:val="hy-AM"/>
        </w:rPr>
        <w:t>Հոդված 5</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Style w:val="hps"/>
          <w:rFonts w:ascii="GHEA Grapalat" w:hAnsi="GHEA Grapalat" w:cs="GHEA Grapalat"/>
          <w:lang w:val="hy-AM"/>
        </w:rPr>
        <w:t xml:space="preserve">Մաքսատուրքերի վճարումը հետաձգելու կամ մաս առ մաս վճարելու </w:t>
      </w:r>
      <w:r w:rsidRPr="00397427">
        <w:rPr>
          <w:rFonts w:ascii="GHEA Grapalat" w:hAnsi="GHEA Grapalat" w:cs="GHEA Grapalat"/>
          <w:lang w:val="hy-AM"/>
        </w:rPr>
        <w:t xml:space="preserve">հնարավորություն ընձեռելու, կամ հետաձգման կամ մաս առ մաս վճարման հնարավորություն ընձեռելու մերժման մասին որոշումը կայացվում է այդ մասին դիմում ներկայացնելու օրվանից տաս աշխատանքային օրը չգերազանցող ժամկետում: </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Հետաձգման կամ մաս առ մաս վճարման հնարավորություն ընձեռելու, կամ այն մերժելու մասին որոշումը գրավոր ձեւով ներկայացվում է դրա տրամադրման հայտով դիմած անձին:</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Հետաձգման կամ մաս առ մաս վճարման հնարավորություն ընձեռելու մասին որոշման մեջ նշվում են վճարողի մասին տեղեկությունները, մաքսատուրքերի վճարման հետաձգման կամ մաս առ մաս վճարելու ժամկետը, մաքսատուրքի գումարը, որի նկատմամբ հետաձգում կամ մաս առ մաս վճարման հնարավորություն է ընձեռնվում, ինչպես նաեւ ապրանքների վաճառահանման ժամանակ այս որոշումը կիրառելու համար անհրաժեշտ այլ տեղեկություններ:</w:t>
      </w:r>
    </w:p>
    <w:p w:rsidR="00AC1D3B" w:rsidRPr="00397427" w:rsidRDefault="00AC1D3B" w:rsidP="00397427">
      <w:pPr>
        <w:spacing w:after="160" w:line="240" w:lineRule="auto"/>
        <w:ind w:firstLine="540"/>
        <w:jc w:val="both"/>
        <w:rPr>
          <w:rStyle w:val="st1"/>
          <w:rFonts w:ascii="GHEA Grapalat" w:hAnsi="GHEA Grapalat" w:cs="GHEA Grapalat"/>
          <w:lang w:val="hy-AM"/>
        </w:rPr>
      </w:pPr>
      <w:r w:rsidRPr="00397427">
        <w:rPr>
          <w:rFonts w:ascii="GHEA Grapalat" w:hAnsi="GHEA Grapalat" w:cs="GHEA Grapalat"/>
          <w:lang w:val="hy-AM"/>
        </w:rPr>
        <w:t>Մաս առ մաս վճարման հնարավորություն ընձեռելու մասին մաքսային մարմնի որոշման մեջ նաեւ նշվում է մաքսատուրքերի գումարի փուլային վճարման ժամանակացույցը: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Հետաձգման կամ մաս առ մաս վճարման հնարավորություն ընձեռելու մերժման մասին որոշման մեջ նշվում են այդ մերժման պատճառները: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Style w:val="hps"/>
          <w:rFonts w:ascii="GHEA Grapalat" w:hAnsi="GHEA Grapalat" w:cs="GHEA Grapalat"/>
          <w:lang w:val="hy-AM"/>
        </w:rPr>
        <w:t>Մաքսատուրքերի վճարումը հետաձգելու կամ մաս առ մաս վճարելու</w:t>
      </w:r>
      <w:r w:rsidRPr="00397427">
        <w:rPr>
          <w:rFonts w:ascii="GHEA Grapalat" w:hAnsi="GHEA Grapalat" w:cs="GHEA Grapalat"/>
          <w:lang w:val="hy-AM"/>
        </w:rPr>
        <w:t xml:space="preserve"> հնարավորություն ընձեռելու մասին մաքսային մարմնի որոշումն իրավական նշանակություն ունեցող փաստերի մասին վկայող փաստաթուղթ է համարվում, եթե այն ապրանքերի մաքսային հայտարարագրումը, որոնց նկատմամբ կայացվել է նման որոշում, կատարված է կայացման օրվանից երեք ամսվա ընթացքում:</w:t>
      </w:r>
    </w:p>
    <w:p w:rsidR="00AC1D3B" w:rsidRPr="00397427" w:rsidRDefault="00AC1D3B" w:rsidP="00397427">
      <w:pPr>
        <w:spacing w:after="160" w:line="240" w:lineRule="auto"/>
        <w:ind w:firstLine="540"/>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5" w:name="Par52"/>
      <w:bookmarkEnd w:id="5"/>
      <w:r w:rsidRPr="00397427">
        <w:rPr>
          <w:rFonts w:ascii="GHEA Grapalat" w:hAnsi="GHEA Grapalat" w:cs="GHEA Grapalat"/>
          <w:b/>
          <w:bCs/>
          <w:lang w:val="hy-AM"/>
        </w:rPr>
        <w:t>Հոդված 6</w:t>
      </w:r>
    </w:p>
    <w:p w:rsidR="00AC1D3B" w:rsidRPr="00397427" w:rsidRDefault="00AC1D3B" w:rsidP="00397427">
      <w:pPr>
        <w:spacing w:after="160" w:line="240" w:lineRule="auto"/>
        <w:jc w:val="both"/>
        <w:rPr>
          <w:rFonts w:ascii="GHEA Grapalat" w:hAnsi="GHEA Grapalat" w:cs="GHEA Grapalat"/>
          <w:lang w:val="hy-AM"/>
        </w:rPr>
      </w:pPr>
      <w:bookmarkStart w:id="6" w:name="Par54"/>
      <w:bookmarkEnd w:id="6"/>
      <w:r w:rsidRPr="00397427">
        <w:rPr>
          <w:rFonts w:ascii="GHEA Grapalat" w:hAnsi="GHEA Grapalat" w:cs="GHEA Grapalat"/>
          <w:lang w:val="hy-AM"/>
        </w:rPr>
        <w:t>1. Մաքսատուրք վճարողին ընձեռնվում է մաքսատուրքերի վճարումը հետաձգելու կամ մաս առ մաս վճարելու հնարավորություն՝ հետեւյալ հիմքերից մեկի առկայության դեպքում.</w:t>
      </w:r>
    </w:p>
    <w:p w:rsidR="00AC1D3B" w:rsidRPr="00397427" w:rsidRDefault="00AC1D3B" w:rsidP="00397427">
      <w:pPr>
        <w:numPr>
          <w:ilvl w:val="0"/>
          <w:numId w:val="3"/>
        </w:numPr>
        <w:spacing w:after="160" w:line="240" w:lineRule="auto"/>
        <w:jc w:val="both"/>
        <w:rPr>
          <w:rFonts w:ascii="GHEA Grapalat" w:hAnsi="GHEA Grapalat" w:cs="GHEA Grapalat"/>
          <w:lang w:val="hy-AM"/>
        </w:rPr>
      </w:pPr>
      <w:r w:rsidRPr="00397427">
        <w:rPr>
          <w:rFonts w:ascii="GHEA Grapalat" w:hAnsi="GHEA Grapalat" w:cs="GHEA Grapalat"/>
          <w:lang w:val="hy-AM"/>
        </w:rPr>
        <w:t xml:space="preserve">տարերային աղետի, տեխնոլոգիական աղետի կամ անհաղթահարելի ուժի այլ հանգամանքների հետեւանքով անձին վնաս պատճառելու դեպքում, </w:t>
      </w:r>
    </w:p>
    <w:p w:rsidR="00AC1D3B" w:rsidRPr="00397427" w:rsidRDefault="00AC1D3B" w:rsidP="00397427">
      <w:pPr>
        <w:numPr>
          <w:ilvl w:val="0"/>
          <w:numId w:val="3"/>
        </w:numPr>
        <w:spacing w:after="160" w:line="240" w:lineRule="auto"/>
        <w:jc w:val="both"/>
        <w:rPr>
          <w:rStyle w:val="hps"/>
          <w:rFonts w:ascii="GHEA Grapalat" w:hAnsi="GHEA Grapalat" w:cs="GHEA Grapalat"/>
          <w:lang w:val="hy-AM"/>
        </w:rPr>
      </w:pPr>
      <w:r w:rsidRPr="00397427">
        <w:rPr>
          <w:rStyle w:val="hps"/>
          <w:rFonts w:ascii="GHEA Grapalat" w:hAnsi="GHEA Grapalat" w:cs="GHEA Grapalat"/>
          <w:lang w:val="hy-AM"/>
        </w:rPr>
        <w:t xml:space="preserve">մաքսատուրք վճարողին դաշնային </w:t>
      </w:r>
      <w:r w:rsidRPr="00397427">
        <w:rPr>
          <w:rFonts w:ascii="GHEA Grapalat" w:hAnsi="GHEA Grapalat" w:cs="GHEA Grapalat"/>
          <w:lang w:val="hy-AM"/>
        </w:rPr>
        <w:t>(հանրապետական) բյուջեից ֆինանսավորումը կամ այդ անձի կողմից կատարված պետական պատվերի համար վարձատրությունն ուշացնելու դեպքում,</w:t>
      </w:r>
    </w:p>
    <w:p w:rsidR="00AC1D3B" w:rsidRPr="00397427" w:rsidRDefault="00AC1D3B" w:rsidP="00397427">
      <w:pPr>
        <w:numPr>
          <w:ilvl w:val="0"/>
          <w:numId w:val="3"/>
        </w:numPr>
        <w:spacing w:after="160" w:line="240" w:lineRule="auto"/>
        <w:jc w:val="both"/>
        <w:rPr>
          <w:rFonts w:ascii="GHEA Grapalat" w:hAnsi="GHEA Grapalat" w:cs="GHEA Grapalat"/>
          <w:lang w:val="hy-AM"/>
        </w:rPr>
      </w:pPr>
      <w:bookmarkStart w:id="7" w:name="Par57"/>
      <w:bookmarkEnd w:id="7"/>
      <w:r w:rsidRPr="00397427">
        <w:rPr>
          <w:rFonts w:ascii="GHEA Grapalat" w:hAnsi="GHEA Grapalat" w:cs="GHEA Grapalat"/>
          <w:lang w:val="hy-AM"/>
        </w:rPr>
        <w:t>շուտ փչացող ապրանքներ ներկրելու դեպքում,</w:t>
      </w:r>
    </w:p>
    <w:p w:rsidR="00AC1D3B" w:rsidRPr="00397427" w:rsidRDefault="00AC1D3B" w:rsidP="00397427">
      <w:pPr>
        <w:numPr>
          <w:ilvl w:val="0"/>
          <w:numId w:val="3"/>
        </w:numPr>
        <w:spacing w:after="160" w:line="240" w:lineRule="auto"/>
        <w:jc w:val="both"/>
        <w:rPr>
          <w:rFonts w:ascii="GHEA Grapalat" w:hAnsi="GHEA Grapalat" w:cs="GHEA Grapalat"/>
          <w:lang w:val="hy-AM"/>
        </w:rPr>
      </w:pPr>
      <w:r w:rsidRPr="00397427">
        <w:rPr>
          <w:rFonts w:ascii="GHEA Grapalat" w:hAnsi="GHEA Grapalat" w:cs="GHEA Grapalat"/>
          <w:lang w:val="hy-AM"/>
        </w:rPr>
        <w:t>այն միջազգային պայմանագրերի շրջանակներում մատակարարումների իրականացման դեպքում, որոնց կողմերից մեկը Մաքսային միության անդամ պետությունն է, եթե Մաքսային միության անդամ պետության օրենսդրությամբ սահմանված չէ, որ սույն հանգամանքը մաքսատուրքերի վճարումը հետաձգելու կամ մաս առ մաս վճարելու հնարավորություն ընձեռելու համար հիմք չի հանդիսանում,</w:t>
      </w:r>
    </w:p>
    <w:p w:rsidR="00AC1D3B" w:rsidRPr="00397427" w:rsidRDefault="00AC1D3B" w:rsidP="00397427">
      <w:pPr>
        <w:numPr>
          <w:ilvl w:val="0"/>
          <w:numId w:val="3"/>
        </w:numPr>
        <w:spacing w:after="160" w:line="240" w:lineRule="auto"/>
        <w:jc w:val="both"/>
        <w:rPr>
          <w:rFonts w:ascii="GHEA Grapalat" w:hAnsi="GHEA Grapalat" w:cs="GHEA Grapalat"/>
          <w:lang w:val="hy-AM"/>
        </w:rPr>
      </w:pPr>
      <w:r w:rsidRPr="00397427">
        <w:rPr>
          <w:rStyle w:val="hps"/>
          <w:rFonts w:ascii="GHEA Grapalat" w:hAnsi="GHEA Grapalat" w:cs="GHEA Grapalat"/>
          <w:lang w:val="hy-AM"/>
        </w:rPr>
        <w:t>Մաքսային միության հանձնաժողովի կողմից հաստատված՝ ներկրվող օտարերկրյա օդանավերի եւ դրանց լրամասերի առանձին տեսակների ցանկում ներառված այն ապրանքների ներկրման դեպքում, որոնց մասով կարող է ընձեռնվել մաքսատուրքի վճարումը հետաձգելու կամ մաս առ մաս վճարելու հնարավորություն,</w:t>
      </w:r>
    </w:p>
    <w:p w:rsidR="00AC1D3B" w:rsidRPr="00397427" w:rsidRDefault="00AC1D3B" w:rsidP="00397427">
      <w:pPr>
        <w:numPr>
          <w:ilvl w:val="0"/>
          <w:numId w:val="3"/>
        </w:numPr>
        <w:spacing w:after="160" w:line="240" w:lineRule="auto"/>
        <w:jc w:val="both"/>
        <w:rPr>
          <w:rFonts w:ascii="GHEA Grapalat" w:hAnsi="GHEA Grapalat" w:cs="GHEA Grapalat"/>
          <w:lang w:val="hy-AM"/>
        </w:rPr>
      </w:pPr>
      <w:r w:rsidRPr="00397427">
        <w:rPr>
          <w:rFonts w:ascii="GHEA Grapalat" w:hAnsi="GHEA Grapalat" w:cs="GHEA Grapalat"/>
          <w:lang w:val="hy-AM"/>
        </w:rPr>
        <w:t>գյուղատնտեսական գործունեություն կամ նշված կազմակերպությունների համար մատակարարումներ իրականացնող կազմակերպությունների կողմից տնկանյութի կամ սերմացուի, բույսերի պաշտպանության միջոցների, Արտաքին տնտեսական գործունեության միասնական ապրանքային անվանացանկի 8424 81, 8433 51, 8433 59 ենթադիրքերի գծով գյուղատնտեսական տեխնիկայի, կենդանիների կերակրման համար ապրանքների ներկրման դեպքում՝ բացառությամբ կատուների, շների եւ դեկորատիվ թռչունների,</w:t>
      </w:r>
      <w:bookmarkStart w:id="8" w:name="Par61"/>
      <w:bookmarkEnd w:id="8"/>
    </w:p>
    <w:p w:rsidR="00AC1D3B" w:rsidRPr="00397427" w:rsidRDefault="00AC1D3B" w:rsidP="00397427">
      <w:pPr>
        <w:numPr>
          <w:ilvl w:val="0"/>
          <w:numId w:val="3"/>
        </w:numPr>
        <w:spacing w:after="160" w:line="240" w:lineRule="auto"/>
        <w:jc w:val="both"/>
        <w:rPr>
          <w:rFonts w:ascii="GHEA Grapalat" w:hAnsi="GHEA Grapalat" w:cs="GHEA Grapalat"/>
          <w:lang w:val="hy-AM"/>
        </w:rPr>
      </w:pPr>
      <w:r w:rsidRPr="00397427">
        <w:rPr>
          <w:rFonts w:ascii="GHEA Grapalat" w:hAnsi="GHEA Grapalat" w:cs="GHEA Grapalat"/>
          <w:lang w:val="hy-AM"/>
        </w:rPr>
        <w:t>ապրանքների, այդ թվում՝ հումքի, նյութերի, տեխնոլոգիական սարքավորումների, դրանց լրամասերի եւ պահեստամասերի ներկրման դեպքում` արդյունաբերական վերամշակման ընթացքում դրանք օգտագործելու համար։</w:t>
      </w:r>
    </w:p>
    <w:p w:rsidR="00AC1D3B" w:rsidRPr="00397427" w:rsidRDefault="00AC1D3B" w:rsidP="00397427">
      <w:pPr>
        <w:spacing w:after="160" w:line="240" w:lineRule="auto"/>
        <w:ind w:firstLine="540"/>
        <w:jc w:val="both"/>
        <w:rPr>
          <w:rStyle w:val="hps"/>
          <w:rFonts w:ascii="GHEA Grapalat" w:hAnsi="GHEA Grapalat" w:cs="GHEA Grapalat"/>
          <w:lang w:val="hy-AM"/>
        </w:rPr>
      </w:pPr>
      <w:r w:rsidRPr="00397427">
        <w:rPr>
          <w:rStyle w:val="hps"/>
          <w:rFonts w:ascii="GHEA Grapalat" w:hAnsi="GHEA Grapalat" w:cs="GHEA Grapalat"/>
          <w:lang w:val="hy-AM"/>
        </w:rPr>
        <w:t>Սույն կետի առաջին մասի 7–րդ ենթակետ</w:t>
      </w:r>
      <w:r w:rsidRPr="00397427">
        <w:rPr>
          <w:rFonts w:ascii="GHEA Grapalat" w:hAnsi="GHEA Grapalat" w:cs="GHEA Grapalat"/>
          <w:lang w:val="hy-AM"/>
        </w:rPr>
        <w:t>ում նշված ապրանքների ցանկը կարող է սահմանվել Մաքսային միության անդամ պետության օրենսդրությամբ:</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Սույն Համաձայնագրի նպատակների համար արդյունաբերական վերամշակման տակ հասկացվում է արտադրության մեջ ապրանքների օգտագործումը նոր ապրանքներ ստանալու համար, որոնց կոդը, Արտաքին տնտեսական գործունեության միասնական ապրանքային անվանացանկի համաձայն, ցանկացած առաջին չորս նիշերի մակարդակով տարբերվում է արդյունաբերական վերամշակման համար ներմուծվող ապրանքների կոդից:</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2. Մաքսային միության անդամ պետության օրենսդրությամբ կարող են սահմանվել Մաքսային միության անդամ պետության մարմինները, որոնք իրավասու են հաստատելու սույն հոդվածի 1–ին կետում նշված հիմքերը:</w:t>
      </w:r>
    </w:p>
    <w:p w:rsidR="00AC1D3B" w:rsidRPr="00397427" w:rsidRDefault="00AC1D3B" w:rsidP="00397427">
      <w:pPr>
        <w:spacing w:after="160" w:line="240" w:lineRule="auto"/>
        <w:ind w:left="66"/>
        <w:jc w:val="both"/>
        <w:rPr>
          <w:rFonts w:ascii="GHEA Grapalat" w:hAnsi="GHEA Grapalat" w:cs="GHEA Grapalat"/>
          <w:lang w:val="hy-AM"/>
        </w:rPr>
      </w:pPr>
      <w:r w:rsidRPr="00397427">
        <w:rPr>
          <w:rFonts w:ascii="GHEA Grapalat" w:hAnsi="GHEA Grapalat" w:cs="GHEA Grapalat"/>
          <w:lang w:val="hy-AM"/>
        </w:rPr>
        <w:t>3. Մաքսային միության հանձնաժողովի կողմից կարող են սահմանվել այլ հիմքեր՝ մաքսատուրքի վճարումը հետաձգելու կամ մաս առ մաս վճարելու հնարավորություն ընձեռելու համար, կամ կասեցվել սույն հոդվածի 1–ին կետում նշված՝ մաքսատուրքերի վճարումը հետաձգելու կամ մաս առ մաս վճարելու հնարավորություն ընձեռելու համար հիմքերի գործողությունը:</w:t>
      </w:r>
    </w:p>
    <w:p w:rsidR="00AC1D3B" w:rsidRPr="00397427" w:rsidRDefault="00AC1D3B" w:rsidP="00397427">
      <w:pPr>
        <w:spacing w:after="160" w:line="240" w:lineRule="auto"/>
        <w:jc w:val="center"/>
        <w:rPr>
          <w:rFonts w:ascii="GHEA Grapalat" w:hAnsi="GHEA Grapalat" w:cs="GHEA Grapalat"/>
          <w:b/>
          <w:bCs/>
          <w:lang w:val="hy-AM"/>
        </w:rPr>
      </w:pPr>
      <w:bookmarkStart w:id="9" w:name="Par67"/>
      <w:bookmarkEnd w:id="9"/>
    </w:p>
    <w:p w:rsidR="00AC1D3B" w:rsidRPr="00397427" w:rsidRDefault="00AC1D3B" w:rsidP="00397427">
      <w:pPr>
        <w:spacing w:after="160" w:line="240" w:lineRule="auto"/>
        <w:jc w:val="center"/>
        <w:rPr>
          <w:rFonts w:ascii="GHEA Grapalat" w:hAnsi="GHEA Grapalat" w:cs="GHEA Grapalat"/>
          <w:b/>
          <w:bCs/>
          <w:lang w:val="hy-AM"/>
        </w:rPr>
      </w:pPr>
      <w:r w:rsidRPr="00397427">
        <w:rPr>
          <w:rFonts w:ascii="GHEA Grapalat" w:hAnsi="GHEA Grapalat" w:cs="GHEA Grapalat"/>
          <w:b/>
          <w:bCs/>
          <w:lang w:val="hy-AM"/>
        </w:rPr>
        <w:t>Հոդված 7</w:t>
      </w:r>
    </w:p>
    <w:p w:rsidR="00AC1D3B" w:rsidRPr="00397427" w:rsidRDefault="00AC1D3B" w:rsidP="00397427">
      <w:pPr>
        <w:spacing w:after="160" w:line="240" w:lineRule="auto"/>
        <w:ind w:firstLine="540"/>
        <w:jc w:val="both"/>
        <w:rPr>
          <w:rStyle w:val="hps"/>
          <w:rFonts w:ascii="GHEA Grapalat" w:hAnsi="GHEA Grapalat" w:cs="GHEA Grapalat"/>
          <w:lang w:val="hy-AM"/>
        </w:rPr>
      </w:pPr>
      <w:r w:rsidRPr="00397427">
        <w:rPr>
          <w:rStyle w:val="hps"/>
          <w:rFonts w:ascii="GHEA Grapalat" w:hAnsi="GHEA Grapalat" w:cs="GHEA Grapalat"/>
          <w:lang w:val="hy-AM"/>
        </w:rPr>
        <w:t>Մաքսատուրքերի վճարումը հետաձգելու կամ մաս առ մաս վճարելու հնարավորությունն ընձեռնվում է այն ապրանքների նկատմամբ, որոնք զետեղվելու են ներքին սպառման համար նախատեսված վաճառահանման մաքսային ընթացակարգում:</w:t>
      </w:r>
    </w:p>
    <w:p w:rsidR="00AC1D3B" w:rsidRPr="00397427" w:rsidRDefault="00AC1D3B" w:rsidP="00397427">
      <w:pPr>
        <w:spacing w:after="160" w:line="240" w:lineRule="auto"/>
        <w:ind w:firstLine="540"/>
        <w:jc w:val="both"/>
        <w:rPr>
          <w:rStyle w:val="hps"/>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0" w:name="Par71"/>
      <w:bookmarkEnd w:id="10"/>
      <w:r w:rsidRPr="00397427">
        <w:rPr>
          <w:rFonts w:ascii="GHEA Grapalat" w:hAnsi="GHEA Grapalat" w:cs="GHEA Grapalat"/>
          <w:b/>
          <w:bCs/>
          <w:lang w:val="hy-AM"/>
        </w:rPr>
        <w:t>Հոդված 8</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Style w:val="hps"/>
          <w:rFonts w:ascii="GHEA Grapalat" w:hAnsi="GHEA Grapalat" w:cs="GHEA Grapalat"/>
          <w:lang w:val="hy-AM"/>
        </w:rPr>
        <w:t xml:space="preserve">Մաքսատուրքերի վճարումը հետաձգելու կամ մաս առ մաս վճարելու հնարավորություն </w:t>
      </w:r>
      <w:r w:rsidRPr="00397427">
        <w:rPr>
          <w:rFonts w:ascii="GHEA Grapalat" w:hAnsi="GHEA Grapalat" w:cs="GHEA Grapalat"/>
          <w:lang w:val="hy-AM"/>
        </w:rPr>
        <w:t>ընձեռելու մասին որոշում չի կայացվում, եթե մաքսային մարմինի տրամադրության տակ կան տեղեկություններ այն մասին, որ հետաձգման կամ մաս առ մաս վճարման համար դիմած անձիք ունեն մաքսատուրքերի, հարկերի վճարման գծով պարտք կամ նշված անձանց դեմ հարուցված է սնանկության վարույթ կամ հարուցված է քրեական գործ մաքսային օրենսդրության խախտման հետ կապված հանցագործության հատկանիշներով, ինչպես նաեւ եթե վճարողը մաքսային մարմին չի ներկայացրել անհրաժեշտ տեղեկությունները եւ փաստաթղթերը: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 xml:space="preserve">Մինչեւ մաքսատուրքերի </w:t>
      </w:r>
      <w:r w:rsidRPr="00397427">
        <w:rPr>
          <w:rStyle w:val="hps"/>
          <w:rFonts w:ascii="GHEA Grapalat" w:hAnsi="GHEA Grapalat" w:cs="GHEA Grapalat"/>
          <w:lang w:val="hy-AM"/>
        </w:rPr>
        <w:t>վճարումը հետաձգելու կամ մաս առ մաս վճարելու հնարավորություն</w:t>
      </w:r>
      <w:r w:rsidRPr="00397427">
        <w:rPr>
          <w:rFonts w:ascii="GHEA Grapalat" w:hAnsi="GHEA Grapalat" w:cs="GHEA Grapalat"/>
          <w:lang w:val="hy-AM"/>
        </w:rPr>
        <w:t xml:space="preserve"> ընձեռելը մաքսային մարմնի կողմից նմանատիպ տեղեկություններ ստանալու դեպքում, հետաձգման կամ մաս առ մաս վճարման մասին որոշումը չեղյալ է հայտարարվում, որի մասին գրավոր տեղեկացվում է հետաձգման կամ մաս առ մաս վճարելու հնարավորություն ստանալու համար դիմած անձը:</w:t>
      </w:r>
    </w:p>
    <w:p w:rsidR="00AC1D3B" w:rsidRPr="00397427" w:rsidRDefault="00AC1D3B" w:rsidP="00397427">
      <w:pPr>
        <w:spacing w:after="160" w:line="240" w:lineRule="auto"/>
        <w:ind w:firstLine="540"/>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1" w:name="Par76"/>
      <w:bookmarkEnd w:id="11"/>
      <w:r w:rsidRPr="00397427">
        <w:rPr>
          <w:rFonts w:ascii="GHEA Grapalat" w:hAnsi="GHEA Grapalat" w:cs="GHEA Grapalat"/>
          <w:b/>
          <w:bCs/>
          <w:lang w:val="hy-AM"/>
        </w:rPr>
        <w:t>Հոդված 9</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Style w:val="hps"/>
          <w:rFonts w:ascii="GHEA Grapalat" w:hAnsi="GHEA Grapalat" w:cs="GHEA Grapalat"/>
          <w:lang w:val="hy-AM"/>
        </w:rPr>
        <w:t xml:space="preserve">Մաքսատուրքերի վճարումը հետաձգելու կամ մաս առ մաս վճարելու հնարավորությունն ընձեռնվում </w:t>
      </w:r>
      <w:r w:rsidRPr="00397427">
        <w:rPr>
          <w:rFonts w:ascii="GHEA Grapalat" w:hAnsi="GHEA Grapalat" w:cs="GHEA Grapalat"/>
          <w:lang w:val="hy-AM"/>
        </w:rPr>
        <w:t>է վեց ամսից ոչ ավել ժամկետով, իսկ սույն Համաձայնագրի 6–րդ հոդվածի 1–ին կետի 3–րդ ենթակետում նշված ապրանքների նկատմամբ՝ երկու ամսից ոչ ավել ժամկետով:</w:t>
      </w:r>
    </w:p>
    <w:p w:rsidR="00AC1D3B" w:rsidRPr="00397427" w:rsidRDefault="00AC1D3B" w:rsidP="00397427">
      <w:pPr>
        <w:spacing w:after="160" w:line="240" w:lineRule="auto"/>
        <w:jc w:val="center"/>
        <w:rPr>
          <w:rFonts w:ascii="GHEA Grapalat" w:hAnsi="GHEA Grapalat" w:cs="GHEA Grapalat"/>
          <w:b/>
          <w:bCs/>
          <w:lang w:val="hy-AM"/>
        </w:rPr>
      </w:pPr>
      <w:bookmarkStart w:id="12" w:name="Par80"/>
      <w:bookmarkEnd w:id="12"/>
    </w:p>
    <w:p w:rsidR="00AC1D3B" w:rsidRPr="00397427" w:rsidRDefault="00AC1D3B" w:rsidP="00397427">
      <w:pPr>
        <w:spacing w:after="160" w:line="240" w:lineRule="auto"/>
        <w:jc w:val="center"/>
        <w:rPr>
          <w:rFonts w:ascii="GHEA Grapalat" w:hAnsi="GHEA Grapalat" w:cs="GHEA Grapalat"/>
          <w:b/>
          <w:bCs/>
          <w:lang w:val="hy-AM"/>
        </w:rPr>
      </w:pPr>
      <w:r w:rsidRPr="00397427">
        <w:rPr>
          <w:rFonts w:ascii="GHEA Grapalat" w:hAnsi="GHEA Grapalat" w:cs="GHEA Grapalat"/>
          <w:b/>
          <w:bCs/>
          <w:lang w:val="hy-AM"/>
        </w:rPr>
        <w:t>Հոդված 10</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Style w:val="hps"/>
          <w:rFonts w:ascii="GHEA Grapalat" w:hAnsi="GHEA Grapalat" w:cs="GHEA Grapalat"/>
          <w:lang w:val="hy-AM"/>
        </w:rPr>
        <w:t xml:space="preserve">Մաքսատուրքերի վճարումը հետաձգելու կամ մաս առ մաս վճարելու </w:t>
      </w:r>
      <w:r w:rsidRPr="00397427">
        <w:rPr>
          <w:rFonts w:ascii="GHEA Grapalat" w:hAnsi="GHEA Grapalat" w:cs="GHEA Grapalat"/>
          <w:lang w:val="hy-AM"/>
        </w:rPr>
        <w:t xml:space="preserve">դիմաց տոկոսներ են գանձվում, որոնք հաշվարկվում են Մաքսային միության անդամ պետության օրենսդրության համաձայն այն մաքսատուրքերի գումարների գծով, որոնց վճարման ժամկետը փոփոխվել է՝ ապրանքների վաճառահանման օրվան հաջորդող օրվանից մինչեւ մաքսատուրքերի վճարման մասով պարտավորությունների դադարեցման օրն ընկած ժամանակահատվածի համար: </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 xml:space="preserve">Տոկոսները պետք է վճարվեն մաքսատուրքերի վճարման մասով պարտավորությունների դադարեցման օրվան հաջորդող օրվանից ոչ ուշ: </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Տոկոսների վճարումը, գանձումը եւ վերադարձն իրականացվում է մաքսատուրքերի վճարման, գանձման եւ վերադարձման նկատմամբ կիրառվող՝ Մաքսային միության մաքսային օրենսգրքով նախատեսված կարգով:</w:t>
      </w:r>
    </w:p>
    <w:p w:rsidR="00AC1D3B" w:rsidRPr="00397427" w:rsidRDefault="00AC1D3B" w:rsidP="00397427">
      <w:pPr>
        <w:spacing w:after="160" w:line="240" w:lineRule="auto"/>
        <w:ind w:firstLine="708"/>
        <w:jc w:val="both"/>
        <w:rPr>
          <w:rStyle w:val="st1"/>
          <w:rFonts w:ascii="GHEA Grapalat" w:hAnsi="GHEA Grapalat" w:cs="GHEA Grapalat"/>
          <w:b/>
          <w:bCs/>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3" w:name="Par86"/>
      <w:bookmarkEnd w:id="13"/>
      <w:r w:rsidRPr="00397427">
        <w:rPr>
          <w:rFonts w:ascii="GHEA Grapalat" w:hAnsi="GHEA Grapalat" w:cs="GHEA Grapalat"/>
          <w:b/>
          <w:bCs/>
          <w:lang w:val="hy-AM"/>
        </w:rPr>
        <w:t>Հոդված 11</w:t>
      </w:r>
    </w:p>
    <w:p w:rsidR="00AC1D3B" w:rsidRPr="00397427" w:rsidRDefault="00AC1D3B" w:rsidP="00397427">
      <w:pPr>
        <w:spacing w:after="160" w:line="240" w:lineRule="auto"/>
        <w:jc w:val="center"/>
        <w:rPr>
          <w:rFonts w:ascii="GHEA Grapalat" w:hAnsi="GHEA Grapalat" w:cs="GHEA Grapalat"/>
          <w:b/>
          <w:bCs/>
          <w:lang w:val="hy-AM"/>
        </w:rPr>
      </w:pPr>
      <w:r w:rsidRPr="00397427">
        <w:rPr>
          <w:rFonts w:ascii="GHEA Grapalat" w:hAnsi="GHEA Grapalat" w:cs="GHEA Grapalat"/>
          <w:b/>
          <w:bCs/>
          <w:lang w:val="hy-AM"/>
        </w:rPr>
        <w:t>Վեճերի լուծումը</w:t>
      </w:r>
    </w:p>
    <w:p w:rsidR="00AC1D3B" w:rsidRPr="00397427" w:rsidRDefault="00AC1D3B" w:rsidP="00397427">
      <w:pPr>
        <w:widowControl w:val="0"/>
        <w:autoSpaceDE w:val="0"/>
        <w:autoSpaceDN w:val="0"/>
        <w:adjustRightInd w:val="0"/>
        <w:spacing w:after="160" w:line="240" w:lineRule="auto"/>
        <w:jc w:val="both"/>
        <w:rPr>
          <w:rFonts w:ascii="GHEA Grapalat" w:hAnsi="GHEA Grapalat" w:cs="GHEA Grapalat"/>
          <w:lang w:val="hy-AM"/>
        </w:rPr>
      </w:pPr>
      <w:r w:rsidRPr="00397427">
        <w:rPr>
          <w:rFonts w:ascii="GHEA Grapalat" w:hAnsi="GHEA Grapalat" w:cs="GHEA Grapalat"/>
          <w:lang w:val="hy-AM"/>
        </w:rPr>
        <w:t>1.Կողմերի միջեւ վեճերը, կապված սույն Համաձայնագրի դրույթների մեկնաբանման եւ (կամ) կիրարկման հետ</w:t>
      </w:r>
      <w:bookmarkStart w:id="14" w:name="Par45"/>
      <w:bookmarkEnd w:id="14"/>
      <w:r w:rsidRPr="00397427">
        <w:rPr>
          <w:rFonts w:ascii="GHEA Grapalat" w:hAnsi="GHEA Grapalat" w:cs="GHEA Grapalat"/>
          <w:lang w:val="hy-AM"/>
        </w:rPr>
        <w:t xml:space="preserve">, լուծվում են առաջին հերթին </w:t>
      </w:r>
      <w:r w:rsidRPr="00397427">
        <w:rPr>
          <w:rStyle w:val="hps"/>
          <w:rFonts w:ascii="GHEA Grapalat" w:hAnsi="GHEA Grapalat" w:cs="GHEA Grapalat"/>
          <w:lang w:val="hy-AM"/>
        </w:rPr>
        <w:t>խորհրդակցությունների</w:t>
      </w:r>
      <w:r w:rsidRPr="00397427">
        <w:rPr>
          <w:rFonts w:ascii="GHEA Grapalat" w:hAnsi="GHEA Grapalat" w:cs="GHEA Grapalat"/>
          <w:lang w:val="hy-AM"/>
        </w:rPr>
        <w:t xml:space="preserve"> </w:t>
      </w:r>
      <w:r w:rsidRPr="00397427">
        <w:rPr>
          <w:rStyle w:val="hps"/>
          <w:rFonts w:ascii="GHEA Grapalat" w:hAnsi="GHEA Grapalat" w:cs="GHEA Grapalat"/>
          <w:lang w:val="hy-AM"/>
        </w:rPr>
        <w:t>եւ բանակցությունների միջոցով:</w:t>
      </w:r>
    </w:p>
    <w:p w:rsidR="00AC1D3B" w:rsidRPr="00397427" w:rsidRDefault="00AC1D3B" w:rsidP="00397427">
      <w:pPr>
        <w:spacing w:after="160" w:line="240" w:lineRule="auto"/>
        <w:jc w:val="both"/>
        <w:rPr>
          <w:rFonts w:ascii="GHEA Grapalat" w:hAnsi="GHEA Grapalat" w:cs="GHEA Grapalat"/>
          <w:lang w:val="hy-AM"/>
        </w:rPr>
      </w:pPr>
      <w:r w:rsidRPr="00397427">
        <w:rPr>
          <w:rFonts w:ascii="GHEA Grapalat" w:hAnsi="GHEA Grapalat" w:cs="GHEA Grapalat"/>
          <w:lang w:val="hy-AM"/>
        </w:rPr>
        <w:t xml:space="preserve">2. Եթե վեճի կողմերը վեճը չեն կարգավորում խորհրդակցությունների եւ բանակցությունների միջոցով վեճի մի կողմից վեճի մյուս կողմին դրանք անցկացնելու վերաբերյալ պաշտոնական գրավոր խնդրանք հղելու օրվանից վեց ամսվա ընթացքում, ապա, վեճի կողմերի միջեւ դրա լուծման վերաբերյալ այլ պայմանավորվածության բացակայության դեպքում, վեճի կողմերից յուրաքանչյուրը կարող է այդ </w:t>
      </w:r>
      <w:r w:rsidRPr="00397427">
        <w:rPr>
          <w:rStyle w:val="hps"/>
          <w:rFonts w:ascii="GHEA Grapalat" w:hAnsi="GHEA Grapalat" w:cs="GHEA Grapalat"/>
          <w:lang w:val="hy-AM"/>
        </w:rPr>
        <w:t>վեճը փոխանցել Եվրասիական տնտեսական համայնքի դատարանի քննությանը:</w:t>
      </w:r>
    </w:p>
    <w:p w:rsidR="00AC1D3B" w:rsidRPr="00397427" w:rsidRDefault="00AC1D3B" w:rsidP="00397427">
      <w:pPr>
        <w:spacing w:after="160" w:line="240" w:lineRule="auto"/>
        <w:jc w:val="both"/>
        <w:rPr>
          <w:rStyle w:val="hps"/>
          <w:rFonts w:ascii="GHEA Grapalat" w:hAnsi="GHEA Grapalat" w:cs="GHEA Grapalat"/>
          <w:lang w:val="hy-AM"/>
        </w:rPr>
      </w:pPr>
      <w:r w:rsidRPr="00397427">
        <w:rPr>
          <w:rFonts w:ascii="GHEA Grapalat" w:hAnsi="GHEA Grapalat" w:cs="GHEA Grapalat"/>
          <w:lang w:val="hy-AM"/>
        </w:rPr>
        <w:t xml:space="preserve">3. Մաքսային միության հանձնաժողովն աջակցում է Կողմերին վեճի կարգավորման հարցում՝ մինչեւ դրա </w:t>
      </w:r>
      <w:r w:rsidRPr="00397427">
        <w:rPr>
          <w:rStyle w:val="hps"/>
          <w:rFonts w:ascii="GHEA Grapalat" w:hAnsi="GHEA Grapalat" w:cs="GHEA Grapalat"/>
          <w:lang w:val="hy-AM"/>
        </w:rPr>
        <w:t>փոխանցումը Եվրասիական տնտեսական համայնքի դատարանի քննությանը:</w:t>
      </w:r>
    </w:p>
    <w:p w:rsidR="00AC1D3B" w:rsidRPr="00397427" w:rsidRDefault="00AC1D3B" w:rsidP="00397427">
      <w:pPr>
        <w:spacing w:after="160" w:line="240" w:lineRule="auto"/>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5" w:name="Par94"/>
      <w:bookmarkEnd w:id="15"/>
      <w:r w:rsidRPr="00397427">
        <w:rPr>
          <w:rFonts w:ascii="GHEA Grapalat" w:hAnsi="GHEA Grapalat" w:cs="GHEA Grapalat"/>
          <w:b/>
          <w:bCs/>
          <w:lang w:val="hy-AM"/>
        </w:rPr>
        <w:t>Հոդված 12</w:t>
      </w:r>
    </w:p>
    <w:p w:rsidR="00AC1D3B" w:rsidRPr="00397427" w:rsidRDefault="00AC1D3B" w:rsidP="00397427">
      <w:pPr>
        <w:spacing w:after="160" w:line="240" w:lineRule="auto"/>
        <w:jc w:val="center"/>
        <w:rPr>
          <w:rFonts w:ascii="GHEA Grapalat" w:hAnsi="GHEA Grapalat" w:cs="GHEA Grapalat"/>
          <w:b/>
          <w:bCs/>
          <w:lang w:val="hy-AM"/>
        </w:rPr>
      </w:pPr>
      <w:r w:rsidRPr="00397427">
        <w:rPr>
          <w:rFonts w:ascii="GHEA Grapalat" w:hAnsi="GHEA Grapalat" w:cs="GHEA Grapalat"/>
          <w:b/>
          <w:bCs/>
          <w:lang w:val="hy-AM"/>
        </w:rPr>
        <w:t>Փոփոխություններ կատարելը</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 xml:space="preserve">Կողմերի համաձայնությամբ` սույն Արձանագրության մեջ կարող են կատարվել փոփոխություններ, որոնք </w:t>
      </w:r>
      <w:bookmarkStart w:id="16" w:name="Par41"/>
      <w:bookmarkEnd w:id="16"/>
      <w:r w:rsidRPr="00397427">
        <w:rPr>
          <w:rFonts w:ascii="GHEA Grapalat" w:hAnsi="GHEA Grapalat" w:cs="GHEA Grapalat"/>
          <w:lang w:val="hy-AM"/>
        </w:rPr>
        <w:t>ձեւակերպվում են առանձին արձանագրություններով, որոնք հանդիսանում են սույն Համաձայնագրի անքակտելի մասերը:</w:t>
      </w:r>
    </w:p>
    <w:p w:rsidR="00AC1D3B" w:rsidRPr="00397427" w:rsidRDefault="00AC1D3B" w:rsidP="00397427">
      <w:pPr>
        <w:spacing w:after="160" w:line="240" w:lineRule="auto"/>
        <w:ind w:firstLine="708"/>
        <w:jc w:val="both"/>
        <w:rPr>
          <w:rFonts w:ascii="GHEA Grapalat" w:hAnsi="GHEA Grapalat" w:cs="GHEA Grapalat"/>
          <w:lang w:val="hy-AM"/>
        </w:rPr>
      </w:pPr>
    </w:p>
    <w:p w:rsidR="00AC1D3B" w:rsidRPr="00397427" w:rsidRDefault="00AC1D3B" w:rsidP="00397427">
      <w:pPr>
        <w:spacing w:after="160" w:line="240" w:lineRule="auto"/>
        <w:jc w:val="center"/>
        <w:rPr>
          <w:rFonts w:ascii="GHEA Grapalat" w:hAnsi="GHEA Grapalat" w:cs="GHEA Grapalat"/>
          <w:b/>
          <w:bCs/>
          <w:lang w:val="hy-AM"/>
        </w:rPr>
      </w:pPr>
      <w:bookmarkStart w:id="17" w:name="Par100"/>
      <w:bookmarkEnd w:id="17"/>
      <w:r w:rsidRPr="00397427">
        <w:rPr>
          <w:rFonts w:ascii="GHEA Grapalat" w:hAnsi="GHEA Grapalat" w:cs="GHEA Grapalat"/>
          <w:b/>
          <w:bCs/>
          <w:lang w:val="hy-AM"/>
        </w:rPr>
        <w:t>Հոդված 13</w:t>
      </w:r>
    </w:p>
    <w:p w:rsidR="00AC1D3B" w:rsidRPr="00397427" w:rsidRDefault="00AC1D3B" w:rsidP="00397427">
      <w:pPr>
        <w:spacing w:after="160" w:line="240" w:lineRule="auto"/>
        <w:jc w:val="center"/>
        <w:rPr>
          <w:rFonts w:ascii="GHEA Grapalat" w:hAnsi="GHEA Grapalat" w:cs="GHEA Grapalat"/>
          <w:b/>
          <w:bCs/>
          <w:lang w:val="hy-AM"/>
        </w:rPr>
      </w:pPr>
      <w:r w:rsidRPr="00397427">
        <w:rPr>
          <w:rFonts w:ascii="GHEA Grapalat" w:hAnsi="GHEA Grapalat" w:cs="GHEA Grapalat"/>
          <w:b/>
          <w:bCs/>
          <w:lang w:val="hy-AM"/>
        </w:rPr>
        <w:t>Եզրափակիչ դրույթներ</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Սույն Համաձայնագիրը ենթակա է վավերացման եւ ժամանակավորապես կիրարկվում է «Մաքսային միության մաքսային օրենսգրքի մասին» 2009 թվականի նոյեմբերի 27-ի Պայմանագրի ուժի մեջ մտնելու օրվանից:</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Սույն Համաձայնագիրն ուժի մեջ է մտնում ավանդապահի կողմից դիվանագիտական ուղիներով վերջին գրավոր ծանուցումն ստանալու օրվանից՝ Կողմ պետությունների կողմից սույն Համաձայնագրի ուժի մեջ մտնելու համար անհրաժեշտ ներպետական ընթացակարգերի կատարման վերաբերյալ:</w:t>
      </w:r>
    </w:p>
    <w:p w:rsidR="00AC1D3B" w:rsidRPr="00397427" w:rsidRDefault="00AC1D3B" w:rsidP="00397427">
      <w:pPr>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Կատարված է Սանկտ Պետերբուրգ քաղաքում, 2010 թվականի մայիսի 21-ին, մեկ բնօրինակով, ռուսերեն լեզվով:</w:t>
      </w:r>
    </w:p>
    <w:p w:rsidR="00AC1D3B" w:rsidRPr="00397427" w:rsidRDefault="00AC1D3B" w:rsidP="00397427">
      <w:pPr>
        <w:widowControl w:val="0"/>
        <w:autoSpaceDE w:val="0"/>
        <w:autoSpaceDN w:val="0"/>
        <w:adjustRightInd w:val="0"/>
        <w:spacing w:after="160" w:line="240" w:lineRule="auto"/>
        <w:ind w:firstLine="540"/>
        <w:jc w:val="both"/>
        <w:rPr>
          <w:rFonts w:ascii="GHEA Grapalat" w:hAnsi="GHEA Grapalat" w:cs="GHEA Grapalat"/>
          <w:lang w:val="hy-AM"/>
        </w:rPr>
      </w:pPr>
      <w:r w:rsidRPr="00397427">
        <w:rPr>
          <w:rFonts w:ascii="GHEA Grapalat" w:hAnsi="GHEA Grapalat" w:cs="GHEA Grapalat"/>
          <w:lang w:val="hy-AM"/>
        </w:rPr>
        <w:t>Սույն Համաձայնագրի բնօրինակը պահվում է Մաքսային միության հանձնաժողովում, որը Կողմերից յուրաքանչյուրին կուղարկի հաստատված օրինակը:</w:t>
      </w:r>
    </w:p>
    <w:p w:rsidR="00AC1D3B" w:rsidRPr="00397427" w:rsidRDefault="00AC1D3B" w:rsidP="00397427">
      <w:pPr>
        <w:spacing w:after="160" w:line="240" w:lineRule="auto"/>
        <w:jc w:val="both"/>
        <w:rPr>
          <w:rFonts w:ascii="GHEA Grapalat" w:hAnsi="GHEA Grapalat" w:cs="GHEA Grapalat"/>
          <w:lang w:val="en-US"/>
        </w:rPr>
      </w:pPr>
    </w:p>
    <w:tbl>
      <w:tblPr>
        <w:tblW w:w="0" w:type="auto"/>
        <w:tblInd w:w="-106" w:type="dxa"/>
        <w:tblLook w:val="01E0"/>
      </w:tblPr>
      <w:tblGrid>
        <w:gridCol w:w="3189"/>
        <w:gridCol w:w="3191"/>
        <w:gridCol w:w="3191"/>
      </w:tblGrid>
      <w:tr w:rsidR="00AC1D3B" w:rsidRPr="00397427" w:rsidTr="007174AF">
        <w:tc>
          <w:tcPr>
            <w:tcW w:w="3284" w:type="dxa"/>
          </w:tcPr>
          <w:p w:rsidR="00AC1D3B" w:rsidRPr="00397427" w:rsidRDefault="00AC1D3B" w:rsidP="007174AF">
            <w:pPr>
              <w:spacing w:after="0" w:line="240" w:lineRule="auto"/>
              <w:ind w:firstLine="567"/>
              <w:jc w:val="center"/>
              <w:rPr>
                <w:rFonts w:ascii="GHEA Grapalat" w:hAnsi="GHEA Grapalat" w:cs="GHEA Grapalat"/>
                <w:b/>
                <w:bCs/>
                <w:lang w:val="hy-AM" w:eastAsia="hy-AM"/>
              </w:rPr>
            </w:pPr>
            <w:r w:rsidRPr="00397427">
              <w:rPr>
                <w:rFonts w:ascii="GHEA Grapalat" w:hAnsi="GHEA Grapalat" w:cs="GHEA Grapalat"/>
                <w:b/>
                <w:bCs/>
                <w:lang w:val="hy-AM"/>
              </w:rPr>
              <w:t>Բելառուսի Հանրապետության Կառավարության կողմից</w:t>
            </w:r>
          </w:p>
          <w:p w:rsidR="00AC1D3B" w:rsidRPr="00397427" w:rsidRDefault="00AC1D3B" w:rsidP="007174AF">
            <w:pPr>
              <w:spacing w:after="0" w:line="240" w:lineRule="auto"/>
              <w:ind w:firstLine="567"/>
              <w:jc w:val="center"/>
              <w:rPr>
                <w:rFonts w:ascii="GHEA Grapalat" w:hAnsi="GHEA Grapalat" w:cs="GHEA Grapalat"/>
                <w:lang w:val="hy-AM"/>
              </w:rPr>
            </w:pPr>
          </w:p>
          <w:p w:rsidR="00AC1D3B" w:rsidRPr="00397427" w:rsidRDefault="00AC1D3B" w:rsidP="007174AF">
            <w:pPr>
              <w:spacing w:after="0" w:line="240" w:lineRule="auto"/>
              <w:ind w:firstLine="567"/>
              <w:jc w:val="center"/>
              <w:rPr>
                <w:rFonts w:ascii="GHEA Grapalat" w:hAnsi="GHEA Grapalat" w:cs="GHEA Grapalat"/>
                <w:lang w:val="hy-AM" w:eastAsia="hy-AM"/>
              </w:rPr>
            </w:pPr>
            <w:r w:rsidRPr="00397427">
              <w:rPr>
                <w:rFonts w:ascii="GHEA Grapalat" w:hAnsi="GHEA Grapalat" w:cs="GHEA Grapalat"/>
                <w:lang w:val="hy-AM"/>
              </w:rPr>
              <w:t>(ստորագրություն)</w:t>
            </w:r>
          </w:p>
        </w:tc>
        <w:tc>
          <w:tcPr>
            <w:tcW w:w="3285" w:type="dxa"/>
          </w:tcPr>
          <w:p w:rsidR="00AC1D3B" w:rsidRPr="00397427" w:rsidRDefault="00AC1D3B" w:rsidP="007174AF">
            <w:pPr>
              <w:spacing w:after="0" w:line="240" w:lineRule="auto"/>
              <w:ind w:firstLine="567"/>
              <w:jc w:val="center"/>
              <w:rPr>
                <w:rFonts w:ascii="GHEA Grapalat" w:hAnsi="GHEA Grapalat" w:cs="GHEA Grapalat"/>
                <w:b/>
                <w:bCs/>
                <w:lang w:val="hy-AM" w:eastAsia="hy-AM"/>
              </w:rPr>
            </w:pPr>
            <w:r w:rsidRPr="00397427">
              <w:rPr>
                <w:rFonts w:ascii="GHEA Grapalat" w:hAnsi="GHEA Grapalat" w:cs="GHEA Grapalat"/>
                <w:b/>
                <w:bCs/>
                <w:lang w:val="hy-AM"/>
              </w:rPr>
              <w:t>Ղազախստանի Հանրապետության Կառավարության կողմից</w:t>
            </w:r>
          </w:p>
          <w:p w:rsidR="00AC1D3B" w:rsidRPr="00397427" w:rsidRDefault="00AC1D3B" w:rsidP="007174AF">
            <w:pPr>
              <w:spacing w:after="0" w:line="240" w:lineRule="auto"/>
              <w:ind w:firstLine="567"/>
              <w:jc w:val="center"/>
              <w:rPr>
                <w:rFonts w:ascii="GHEA Grapalat" w:hAnsi="GHEA Grapalat" w:cs="GHEA Grapalat"/>
                <w:lang w:val="hy-AM"/>
              </w:rPr>
            </w:pPr>
          </w:p>
          <w:p w:rsidR="00AC1D3B" w:rsidRPr="00397427" w:rsidRDefault="00AC1D3B" w:rsidP="007174AF">
            <w:pPr>
              <w:spacing w:after="0" w:line="240" w:lineRule="auto"/>
              <w:ind w:firstLine="567"/>
              <w:jc w:val="center"/>
              <w:rPr>
                <w:rFonts w:ascii="GHEA Grapalat" w:hAnsi="GHEA Grapalat" w:cs="GHEA Grapalat"/>
                <w:lang w:val="hy-AM" w:eastAsia="hy-AM"/>
              </w:rPr>
            </w:pPr>
            <w:r w:rsidRPr="00397427">
              <w:rPr>
                <w:rFonts w:ascii="GHEA Grapalat" w:hAnsi="GHEA Grapalat" w:cs="GHEA Grapalat"/>
                <w:lang w:val="hy-AM"/>
              </w:rPr>
              <w:t>(ստորագրություն)</w:t>
            </w:r>
          </w:p>
        </w:tc>
        <w:tc>
          <w:tcPr>
            <w:tcW w:w="3285" w:type="dxa"/>
          </w:tcPr>
          <w:p w:rsidR="00AC1D3B" w:rsidRPr="00397427" w:rsidRDefault="00AC1D3B" w:rsidP="007174AF">
            <w:pPr>
              <w:spacing w:after="0" w:line="240" w:lineRule="auto"/>
              <w:ind w:firstLine="567"/>
              <w:jc w:val="center"/>
              <w:rPr>
                <w:rFonts w:ascii="GHEA Grapalat" w:hAnsi="GHEA Grapalat" w:cs="GHEA Grapalat"/>
                <w:b/>
                <w:bCs/>
                <w:lang w:val="hy-AM" w:eastAsia="hy-AM"/>
              </w:rPr>
            </w:pPr>
            <w:r w:rsidRPr="00397427">
              <w:rPr>
                <w:rFonts w:ascii="GHEA Grapalat" w:hAnsi="GHEA Grapalat" w:cs="GHEA Grapalat"/>
                <w:b/>
                <w:bCs/>
                <w:lang w:val="hy-AM"/>
              </w:rPr>
              <w:t>Ռուսաստանի Դաշնության Կառավարության կողմից</w:t>
            </w:r>
          </w:p>
          <w:p w:rsidR="00AC1D3B" w:rsidRPr="00397427" w:rsidRDefault="00AC1D3B" w:rsidP="007174AF">
            <w:pPr>
              <w:spacing w:after="0" w:line="240" w:lineRule="auto"/>
              <w:ind w:firstLine="567"/>
              <w:rPr>
                <w:rFonts w:ascii="GHEA Grapalat" w:hAnsi="GHEA Grapalat" w:cs="GHEA Grapalat"/>
                <w:lang w:val="hy-AM"/>
              </w:rPr>
            </w:pPr>
          </w:p>
          <w:p w:rsidR="00AC1D3B" w:rsidRPr="00397427" w:rsidRDefault="00AC1D3B" w:rsidP="007174AF">
            <w:pPr>
              <w:spacing w:after="0" w:line="240" w:lineRule="auto"/>
              <w:ind w:firstLine="567"/>
              <w:jc w:val="center"/>
              <w:rPr>
                <w:rFonts w:ascii="GHEA Grapalat" w:hAnsi="GHEA Grapalat" w:cs="GHEA Grapalat"/>
                <w:lang w:val="hy-AM" w:eastAsia="hy-AM"/>
              </w:rPr>
            </w:pPr>
            <w:r w:rsidRPr="00397427">
              <w:rPr>
                <w:rFonts w:ascii="GHEA Grapalat" w:hAnsi="GHEA Grapalat" w:cs="GHEA Grapalat"/>
                <w:lang w:val="hy-AM"/>
              </w:rPr>
              <w:t>(ստորագրություն)</w:t>
            </w:r>
          </w:p>
        </w:tc>
      </w:tr>
    </w:tbl>
    <w:p w:rsidR="00AC1D3B" w:rsidRPr="00397427" w:rsidRDefault="00AC1D3B" w:rsidP="00397427">
      <w:pPr>
        <w:spacing w:after="160" w:line="240" w:lineRule="auto"/>
        <w:jc w:val="both"/>
        <w:rPr>
          <w:rFonts w:ascii="GHEA Grapalat" w:hAnsi="GHEA Grapalat" w:cs="GHEA Grapalat"/>
        </w:rPr>
      </w:pPr>
    </w:p>
    <w:p w:rsidR="00AC1D3B" w:rsidRPr="00397427" w:rsidRDefault="00AC1D3B" w:rsidP="00397427">
      <w:pPr>
        <w:spacing w:after="160" w:line="240" w:lineRule="auto"/>
        <w:jc w:val="both"/>
        <w:rPr>
          <w:rFonts w:ascii="GHEA Grapalat" w:hAnsi="GHEA Grapalat" w:cs="GHEA Grapalat"/>
          <w:lang w:val="hy-AM"/>
        </w:rPr>
      </w:pPr>
    </w:p>
    <w:p w:rsidR="00AC1D3B" w:rsidRPr="00397427" w:rsidRDefault="00AC1D3B" w:rsidP="00397427">
      <w:pPr>
        <w:spacing w:after="160" w:line="240" w:lineRule="auto"/>
        <w:jc w:val="both"/>
        <w:rPr>
          <w:rFonts w:ascii="GHEA Grapalat" w:hAnsi="GHEA Grapalat" w:cs="GHEA Grapalat"/>
          <w:lang w:val="hy-AM"/>
        </w:rPr>
      </w:pPr>
      <w:bookmarkStart w:id="18" w:name="_GoBack"/>
      <w:bookmarkEnd w:id="18"/>
    </w:p>
    <w:sectPr w:rsidR="00AC1D3B" w:rsidRPr="00397427" w:rsidSect="00BF73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F56"/>
    <w:multiLevelType w:val="hybridMultilevel"/>
    <w:tmpl w:val="BD68B03A"/>
    <w:lvl w:ilvl="0" w:tplc="37481AB4">
      <w:start w:val="1"/>
      <w:numFmt w:val="decimal"/>
      <w:lvlText w:val="%1."/>
      <w:lvlJc w:val="left"/>
      <w:pPr>
        <w:ind w:left="720" w:hanging="360"/>
      </w:pPr>
      <w:rPr>
        <w:rFonts w:hint="default"/>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C3A43A5"/>
    <w:multiLevelType w:val="hybridMultilevel"/>
    <w:tmpl w:val="350A23EE"/>
    <w:lvl w:ilvl="0" w:tplc="67DE0B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FA7767A"/>
    <w:multiLevelType w:val="hybridMultilevel"/>
    <w:tmpl w:val="19808D8C"/>
    <w:lvl w:ilvl="0" w:tplc="D1787126">
      <w:start w:val="1"/>
      <w:numFmt w:val="decimal"/>
      <w:lvlText w:val="%1."/>
      <w:lvlJc w:val="left"/>
      <w:pPr>
        <w:ind w:left="426" w:hanging="360"/>
      </w:pPr>
      <w:rPr>
        <w:rFonts w:hint="default"/>
      </w:rPr>
    </w:lvl>
    <w:lvl w:ilvl="1" w:tplc="04190019">
      <w:start w:val="1"/>
      <w:numFmt w:val="lowerLetter"/>
      <w:lvlText w:val="%2."/>
      <w:lvlJc w:val="left"/>
      <w:pPr>
        <w:ind w:left="1146" w:hanging="360"/>
      </w:pPr>
    </w:lvl>
    <w:lvl w:ilvl="2" w:tplc="0419001B">
      <w:start w:val="1"/>
      <w:numFmt w:val="lowerRoman"/>
      <w:lvlText w:val="%3."/>
      <w:lvlJc w:val="right"/>
      <w:pPr>
        <w:ind w:left="1866" w:hanging="180"/>
      </w:pPr>
    </w:lvl>
    <w:lvl w:ilvl="3" w:tplc="0419000F">
      <w:start w:val="1"/>
      <w:numFmt w:val="decimal"/>
      <w:lvlText w:val="%4."/>
      <w:lvlJc w:val="left"/>
      <w:pPr>
        <w:ind w:left="2586" w:hanging="360"/>
      </w:pPr>
    </w:lvl>
    <w:lvl w:ilvl="4" w:tplc="04190019">
      <w:start w:val="1"/>
      <w:numFmt w:val="lowerLetter"/>
      <w:lvlText w:val="%5."/>
      <w:lvlJc w:val="left"/>
      <w:pPr>
        <w:ind w:left="3306" w:hanging="360"/>
      </w:pPr>
    </w:lvl>
    <w:lvl w:ilvl="5" w:tplc="0419001B">
      <w:start w:val="1"/>
      <w:numFmt w:val="lowerRoman"/>
      <w:lvlText w:val="%6."/>
      <w:lvlJc w:val="right"/>
      <w:pPr>
        <w:ind w:left="4026" w:hanging="180"/>
      </w:pPr>
    </w:lvl>
    <w:lvl w:ilvl="6" w:tplc="0419000F">
      <w:start w:val="1"/>
      <w:numFmt w:val="decimal"/>
      <w:lvlText w:val="%7."/>
      <w:lvlJc w:val="left"/>
      <w:pPr>
        <w:ind w:left="4746" w:hanging="360"/>
      </w:pPr>
    </w:lvl>
    <w:lvl w:ilvl="7" w:tplc="04190019">
      <w:start w:val="1"/>
      <w:numFmt w:val="lowerLetter"/>
      <w:lvlText w:val="%8."/>
      <w:lvlJc w:val="left"/>
      <w:pPr>
        <w:ind w:left="5466" w:hanging="360"/>
      </w:pPr>
    </w:lvl>
    <w:lvl w:ilvl="8" w:tplc="0419001B">
      <w:start w:val="1"/>
      <w:numFmt w:val="lowerRoman"/>
      <w:lvlText w:val="%9."/>
      <w:lvlJc w:val="right"/>
      <w:pPr>
        <w:ind w:left="6186" w:hanging="180"/>
      </w:pPr>
    </w:lvl>
  </w:abstractNum>
  <w:abstractNum w:abstractNumId="3">
    <w:nsid w:val="294E517C"/>
    <w:multiLevelType w:val="hybridMultilevel"/>
    <w:tmpl w:val="1B96CA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148475B"/>
    <w:multiLevelType w:val="hybridMultilevel"/>
    <w:tmpl w:val="F086F6B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9036952"/>
    <w:multiLevelType w:val="hybridMultilevel"/>
    <w:tmpl w:val="6FC0A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F2F51DD"/>
    <w:multiLevelType w:val="hybridMultilevel"/>
    <w:tmpl w:val="8564B0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8490631"/>
    <w:multiLevelType w:val="hybridMultilevel"/>
    <w:tmpl w:val="967ECA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D748BF"/>
    <w:multiLevelType w:val="hybridMultilevel"/>
    <w:tmpl w:val="F5C2DD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59B138D"/>
    <w:multiLevelType w:val="hybridMultilevel"/>
    <w:tmpl w:val="1D942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5"/>
  </w:num>
  <w:num w:numId="3">
    <w:abstractNumId w:val="4"/>
  </w:num>
  <w:num w:numId="4">
    <w:abstractNumId w:val="7"/>
  </w:num>
  <w:num w:numId="5">
    <w:abstractNumId w:val="0"/>
  </w:num>
  <w:num w:numId="6">
    <w:abstractNumId w:val="3"/>
  </w:num>
  <w:num w:numId="7">
    <w:abstractNumId w:val="6"/>
  </w:num>
  <w:num w:numId="8">
    <w:abstractNumId w:val="1"/>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4E15"/>
    <w:rsid w:val="00003B22"/>
    <w:rsid w:val="00004493"/>
    <w:rsid w:val="00063AB1"/>
    <w:rsid w:val="000D15D1"/>
    <w:rsid w:val="001213E1"/>
    <w:rsid w:val="00132033"/>
    <w:rsid w:val="00174D91"/>
    <w:rsid w:val="00177D6D"/>
    <w:rsid w:val="00182C87"/>
    <w:rsid w:val="00195D25"/>
    <w:rsid w:val="001B0A6C"/>
    <w:rsid w:val="001B2A73"/>
    <w:rsid w:val="001D2E58"/>
    <w:rsid w:val="001D7828"/>
    <w:rsid w:val="001E1FFD"/>
    <w:rsid w:val="001E6357"/>
    <w:rsid w:val="002131CA"/>
    <w:rsid w:val="00215752"/>
    <w:rsid w:val="0024750F"/>
    <w:rsid w:val="00280780"/>
    <w:rsid w:val="002C3380"/>
    <w:rsid w:val="002E30FD"/>
    <w:rsid w:val="0031568E"/>
    <w:rsid w:val="00353D01"/>
    <w:rsid w:val="00397427"/>
    <w:rsid w:val="00416177"/>
    <w:rsid w:val="00447B32"/>
    <w:rsid w:val="00480B3E"/>
    <w:rsid w:val="004A74C3"/>
    <w:rsid w:val="00517E59"/>
    <w:rsid w:val="00525F5F"/>
    <w:rsid w:val="00544CCB"/>
    <w:rsid w:val="00556087"/>
    <w:rsid w:val="00567311"/>
    <w:rsid w:val="00583BA8"/>
    <w:rsid w:val="00595102"/>
    <w:rsid w:val="005A7887"/>
    <w:rsid w:val="005B293C"/>
    <w:rsid w:val="005F4A9B"/>
    <w:rsid w:val="00632560"/>
    <w:rsid w:val="00666365"/>
    <w:rsid w:val="006933C0"/>
    <w:rsid w:val="0069439C"/>
    <w:rsid w:val="006A7CB4"/>
    <w:rsid w:val="006E1CBC"/>
    <w:rsid w:val="007174AF"/>
    <w:rsid w:val="007238FE"/>
    <w:rsid w:val="00744B94"/>
    <w:rsid w:val="00764521"/>
    <w:rsid w:val="007D3B3D"/>
    <w:rsid w:val="00805462"/>
    <w:rsid w:val="0084204A"/>
    <w:rsid w:val="00843D63"/>
    <w:rsid w:val="00874FD0"/>
    <w:rsid w:val="008B335E"/>
    <w:rsid w:val="008F1FA9"/>
    <w:rsid w:val="008F7673"/>
    <w:rsid w:val="009146B7"/>
    <w:rsid w:val="009619E9"/>
    <w:rsid w:val="00963B24"/>
    <w:rsid w:val="00964744"/>
    <w:rsid w:val="0097576B"/>
    <w:rsid w:val="00994962"/>
    <w:rsid w:val="009D3D35"/>
    <w:rsid w:val="00A03859"/>
    <w:rsid w:val="00A056E8"/>
    <w:rsid w:val="00A40E20"/>
    <w:rsid w:val="00A56175"/>
    <w:rsid w:val="00AB43A6"/>
    <w:rsid w:val="00AC1D3B"/>
    <w:rsid w:val="00AC4E15"/>
    <w:rsid w:val="00AF1C62"/>
    <w:rsid w:val="00B15595"/>
    <w:rsid w:val="00B400C4"/>
    <w:rsid w:val="00BF7364"/>
    <w:rsid w:val="00C3581F"/>
    <w:rsid w:val="00C40957"/>
    <w:rsid w:val="00CA589C"/>
    <w:rsid w:val="00CB647D"/>
    <w:rsid w:val="00CE42A2"/>
    <w:rsid w:val="00CE5B43"/>
    <w:rsid w:val="00D52354"/>
    <w:rsid w:val="00D83D4C"/>
    <w:rsid w:val="00DB32D7"/>
    <w:rsid w:val="00DF3E6F"/>
    <w:rsid w:val="00E934B5"/>
    <w:rsid w:val="00E95E66"/>
    <w:rsid w:val="00E96270"/>
    <w:rsid w:val="00ED4B51"/>
    <w:rsid w:val="00ED5B7A"/>
    <w:rsid w:val="00EE6AC8"/>
    <w:rsid w:val="00F22C72"/>
    <w:rsid w:val="00F4614A"/>
    <w:rsid w:val="00F54D3A"/>
    <w:rsid w:val="00F5718C"/>
    <w:rsid w:val="00F867A7"/>
    <w:rsid w:val="00FD4C1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087"/>
    <w:pPr>
      <w:spacing w:after="200" w:line="276" w:lineRule="auto"/>
    </w:pPr>
    <w:rPr>
      <w:rFonts w:cs="Calibri"/>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1">
    <w:name w:val="st1"/>
    <w:basedOn w:val="DefaultParagraphFont"/>
    <w:uiPriority w:val="99"/>
    <w:rsid w:val="000D15D1"/>
  </w:style>
  <w:style w:type="character" w:customStyle="1" w:styleId="hps">
    <w:name w:val="hps"/>
    <w:basedOn w:val="DefaultParagraphFont"/>
    <w:uiPriority w:val="99"/>
    <w:rsid w:val="00963B24"/>
  </w:style>
  <w:style w:type="character" w:customStyle="1" w:styleId="shorttext">
    <w:name w:val="short_text"/>
    <w:basedOn w:val="DefaultParagraphFont"/>
    <w:uiPriority w:val="99"/>
    <w:rsid w:val="0097576B"/>
  </w:style>
  <w:style w:type="paragraph" w:styleId="BalloonText">
    <w:name w:val="Balloon Text"/>
    <w:basedOn w:val="Normal"/>
    <w:link w:val="BalloonTextChar"/>
    <w:uiPriority w:val="99"/>
    <w:semiHidden/>
    <w:rsid w:val="007D3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B3D"/>
    <w:rPr>
      <w:rFonts w:ascii="Tahoma" w:hAnsi="Tahoma" w:cs="Tahoma"/>
      <w:sz w:val="16"/>
      <w:szCs w:val="16"/>
      <w:lang w:eastAsia="en-US"/>
    </w:rPr>
  </w:style>
  <w:style w:type="paragraph" w:styleId="Revision">
    <w:name w:val="Revision"/>
    <w:hidden/>
    <w:uiPriority w:val="99"/>
    <w:semiHidden/>
    <w:rsid w:val="00544CCB"/>
    <w:rPr>
      <w:rFonts w:cs="Calibri"/>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1607</Words>
  <Characters>9163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3</cp:revision>
  <dcterms:created xsi:type="dcterms:W3CDTF">2014-10-23T17:21:00Z</dcterms:created>
  <dcterms:modified xsi:type="dcterms:W3CDTF">2014-10-28T05:44:00Z</dcterms:modified>
</cp:coreProperties>
</file>