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484" w:rsidRPr="000B77D4" w:rsidRDefault="00E70484" w:rsidP="000B77D4">
      <w:pPr>
        <w:spacing w:after="160" w:line="240" w:lineRule="auto"/>
        <w:jc w:val="center"/>
        <w:rPr>
          <w:rFonts w:ascii="GHEA Grapalat" w:hAnsi="GHEA Grapalat" w:cs="GHEA Grapalat"/>
          <w:b/>
          <w:bCs/>
          <w:sz w:val="24"/>
          <w:szCs w:val="24"/>
          <w:lang w:val="en-US"/>
        </w:rPr>
      </w:pPr>
      <w:r w:rsidRPr="00ED5439">
        <w:rPr>
          <w:rFonts w:ascii="GHEA Grapalat" w:hAnsi="GHEA Grapalat" w:cs="GHEA Grapalat"/>
          <w:b/>
          <w:bCs/>
          <w:sz w:val="24"/>
          <w:szCs w:val="24"/>
        </w:rPr>
        <w:t>ՀԱՄԱՁԱՅՆԱԳԻՐ</w:t>
      </w:r>
    </w:p>
    <w:p w:rsidR="00E70484" w:rsidRPr="00ED5439" w:rsidRDefault="00E70484" w:rsidP="000B77D4">
      <w:pPr>
        <w:spacing w:after="160" w:line="240" w:lineRule="auto"/>
        <w:jc w:val="center"/>
        <w:rPr>
          <w:rFonts w:ascii="GHEA Grapalat" w:hAnsi="GHEA Grapalat" w:cs="GHEA Grapalat"/>
          <w:b/>
          <w:bCs/>
          <w:sz w:val="24"/>
          <w:szCs w:val="24"/>
        </w:rPr>
      </w:pPr>
      <w:r w:rsidRPr="00ED5439">
        <w:rPr>
          <w:rFonts w:ascii="GHEA Grapalat" w:hAnsi="GHEA Grapalat" w:cs="GHEA Grapalat"/>
          <w:b/>
          <w:bCs/>
          <w:sz w:val="24"/>
          <w:szCs w:val="24"/>
        </w:rPr>
        <w:t>ՄԱՔՍԱՅԻՆ ՄԻՈՒԹՅԱՆ ԱՆԴԱՄ ՊԵՏՈՒԹՅՈՒՆՆԵՐԻ ՄԱՔՍԱՅԻՆ ՄԱՐՄԻՆՆԵՐԻ ԵՎ ԱՅԼ ՊԵՏԱԿԱՆ ՄԱՐՄԻՆՆԵՐԻ ՄԻՋԵՎ ՏԵՂԵԿԱՏՎՈՒԹՅԱՆ ՓՈԽԱՆԱԿՄԱՆԸ ՆԵՐԿԱՅԱՑՎՈՂ ՊԱՀԱՆՋՆԵՐԻ ՄԱՍԻՆ</w:t>
      </w:r>
    </w:p>
    <w:p w:rsidR="00E70484" w:rsidRPr="00ED5439" w:rsidRDefault="00E70484" w:rsidP="000B77D4">
      <w:pPr>
        <w:spacing w:after="160" w:line="240" w:lineRule="auto"/>
        <w:ind w:firstLine="540"/>
        <w:jc w:val="both"/>
        <w:rPr>
          <w:rFonts w:ascii="GHEA Grapalat" w:hAnsi="GHEA Grapalat" w:cs="GHEA Grapalat"/>
          <w:sz w:val="24"/>
          <w:szCs w:val="24"/>
        </w:rPr>
      </w:pPr>
      <w:r w:rsidRPr="00ED5439">
        <w:rPr>
          <w:rFonts w:ascii="GHEA Grapalat" w:hAnsi="GHEA Grapalat" w:cs="GHEA Grapalat"/>
          <w:sz w:val="24"/>
          <w:szCs w:val="24"/>
        </w:rPr>
        <w:t>Եվրասիական տնտեսական համայնքի շրջանակներում՝ Մաքսային միության անդամ պետությունների կառավարությունները, այսուհետ՝ Կողմեր,</w:t>
      </w:r>
    </w:p>
    <w:p w:rsidR="00E70484" w:rsidRPr="00ED5439" w:rsidRDefault="00E70484" w:rsidP="000B77D4">
      <w:pPr>
        <w:spacing w:after="160" w:line="240" w:lineRule="auto"/>
        <w:ind w:firstLine="540"/>
        <w:jc w:val="both"/>
        <w:rPr>
          <w:rFonts w:ascii="GHEA Grapalat" w:hAnsi="GHEA Grapalat" w:cs="GHEA Grapalat"/>
          <w:sz w:val="24"/>
          <w:szCs w:val="24"/>
        </w:rPr>
      </w:pPr>
      <w:r w:rsidRPr="00ED5439">
        <w:rPr>
          <w:rFonts w:ascii="GHEA Grapalat" w:hAnsi="GHEA Grapalat" w:cs="GHEA Grapalat"/>
          <w:sz w:val="24"/>
          <w:szCs w:val="24"/>
        </w:rPr>
        <w:t>հիմնվելով «Մաքսային միության մաքսային օրենսգրքի մասին» 2009 թվականի նոյեմբերի 27-ի պայմանագրի վրա,</w:t>
      </w:r>
    </w:p>
    <w:p w:rsidR="00E70484" w:rsidRPr="00ED5439" w:rsidRDefault="00E70484" w:rsidP="000B77D4">
      <w:pPr>
        <w:spacing w:after="160" w:line="240" w:lineRule="auto"/>
        <w:ind w:firstLine="540"/>
        <w:jc w:val="both"/>
        <w:rPr>
          <w:rFonts w:ascii="GHEA Grapalat" w:hAnsi="GHEA Grapalat" w:cs="GHEA Grapalat"/>
          <w:sz w:val="24"/>
          <w:szCs w:val="24"/>
        </w:rPr>
      </w:pPr>
      <w:r w:rsidRPr="00ED5439">
        <w:rPr>
          <w:rFonts w:ascii="GHEA Grapalat" w:hAnsi="GHEA Grapalat" w:cs="GHEA Grapalat"/>
          <w:sz w:val="24"/>
          <w:szCs w:val="24"/>
        </w:rPr>
        <w:t>ելնելով Մաքսային միության անդամ պետությունների մաքսային մարմինների, ինչպես նաեւ Մաքսային միության որեւէ անդամ պետության մաքսային մարմինների եւ Մաքսային միության մեկ այլ անդամ պետության այլ պետական մարմինների միջեւ տեղեկատվության փոխանակման նորմատիվային իրավական հիմքի ստեղծման նպատակներից,</w:t>
      </w:r>
    </w:p>
    <w:p w:rsidR="00E70484" w:rsidRPr="00ED5439" w:rsidRDefault="00E70484" w:rsidP="000B77D4">
      <w:pPr>
        <w:spacing w:after="160" w:line="240" w:lineRule="auto"/>
        <w:ind w:firstLine="540"/>
        <w:jc w:val="both"/>
        <w:rPr>
          <w:rFonts w:ascii="GHEA Grapalat" w:hAnsi="GHEA Grapalat" w:cs="GHEA Grapalat"/>
          <w:sz w:val="24"/>
          <w:szCs w:val="24"/>
        </w:rPr>
      </w:pPr>
      <w:r w:rsidRPr="00ED5439">
        <w:rPr>
          <w:rFonts w:ascii="GHEA Grapalat" w:hAnsi="GHEA Grapalat" w:cs="GHEA Grapalat"/>
          <w:sz w:val="24"/>
          <w:szCs w:val="24"/>
        </w:rPr>
        <w:t>ելնելով Մաքսային միության մաքսային մարմինների պետական գործառույթների իրականացման արդյունավետության բարձրացման եւ Մաքսային միության անդամ պետությունների արտաքին եւ փոխադարձ առեւտրի զարգացման եւ տնտեսական շահերի պաշտպանության ապահովման նպատակներից,</w:t>
      </w:r>
    </w:p>
    <w:p w:rsidR="00E70484" w:rsidRPr="00ED5439" w:rsidRDefault="00E70484" w:rsidP="000B77D4">
      <w:pPr>
        <w:spacing w:after="160" w:line="240" w:lineRule="auto"/>
        <w:ind w:firstLine="540"/>
        <w:jc w:val="both"/>
        <w:rPr>
          <w:rFonts w:ascii="GHEA Grapalat" w:hAnsi="GHEA Grapalat" w:cs="GHEA Grapalat"/>
          <w:sz w:val="24"/>
          <w:szCs w:val="24"/>
        </w:rPr>
      </w:pPr>
      <w:r w:rsidRPr="00ED5439">
        <w:rPr>
          <w:rFonts w:ascii="GHEA Grapalat" w:hAnsi="GHEA Grapalat" w:cs="GHEA Grapalat"/>
          <w:sz w:val="24"/>
          <w:szCs w:val="24"/>
        </w:rPr>
        <w:t>համաձայնեցին հետեւյալի մասին՝</w:t>
      </w:r>
    </w:p>
    <w:p w:rsidR="00E70484" w:rsidRPr="00ED5439" w:rsidRDefault="00E70484" w:rsidP="000B77D4">
      <w:pPr>
        <w:spacing w:after="160" w:line="240" w:lineRule="auto"/>
        <w:jc w:val="both"/>
        <w:rPr>
          <w:rFonts w:ascii="GHEA Grapalat" w:hAnsi="GHEA Grapalat" w:cs="GHEA Grapalat"/>
          <w:sz w:val="24"/>
          <w:szCs w:val="24"/>
        </w:rPr>
      </w:pPr>
    </w:p>
    <w:p w:rsidR="00E70484" w:rsidRPr="00ED5439" w:rsidRDefault="00E70484" w:rsidP="000B77D4">
      <w:pPr>
        <w:spacing w:after="160" w:line="240" w:lineRule="auto"/>
        <w:jc w:val="center"/>
        <w:rPr>
          <w:rFonts w:ascii="GHEA Grapalat" w:hAnsi="GHEA Grapalat" w:cs="GHEA Grapalat"/>
          <w:b/>
          <w:bCs/>
          <w:sz w:val="24"/>
          <w:szCs w:val="24"/>
        </w:rPr>
      </w:pPr>
      <w:bookmarkStart w:id="0" w:name="Par14"/>
      <w:bookmarkEnd w:id="0"/>
      <w:r w:rsidRPr="00ED5439">
        <w:rPr>
          <w:rFonts w:ascii="GHEA Grapalat" w:hAnsi="GHEA Grapalat" w:cs="GHEA Grapalat"/>
          <w:b/>
          <w:bCs/>
          <w:sz w:val="24"/>
          <w:szCs w:val="24"/>
        </w:rPr>
        <w:t>Հոդված 1</w:t>
      </w:r>
    </w:p>
    <w:p w:rsidR="00E70484" w:rsidRPr="00ED5439" w:rsidRDefault="00E70484" w:rsidP="000B77D4">
      <w:pPr>
        <w:spacing w:after="160" w:line="240" w:lineRule="auto"/>
        <w:ind w:firstLine="540"/>
        <w:jc w:val="both"/>
        <w:rPr>
          <w:rFonts w:ascii="GHEA Grapalat" w:hAnsi="GHEA Grapalat" w:cs="GHEA Grapalat"/>
          <w:sz w:val="24"/>
          <w:szCs w:val="24"/>
        </w:rPr>
      </w:pPr>
      <w:r w:rsidRPr="00ED5439">
        <w:rPr>
          <w:rFonts w:ascii="GHEA Grapalat" w:hAnsi="GHEA Grapalat" w:cs="GHEA Grapalat"/>
          <w:sz w:val="24"/>
          <w:szCs w:val="24"/>
        </w:rPr>
        <w:t>Մաքսային միության անդամ պետությունների մաքսային մարմինները փոխանակում են Մաքսային միության մաքսային օրենսդրության եւ (կամ) Մաքսային միության անդամ պետությունների օրենսդրության համաձայն մաքսային մարմինների կողմից ստացված տեղեկատվությունը։</w:t>
      </w:r>
    </w:p>
    <w:p w:rsidR="00E70484" w:rsidRPr="00ED5439" w:rsidRDefault="00E70484" w:rsidP="000B77D4">
      <w:pPr>
        <w:spacing w:after="160" w:line="240" w:lineRule="auto"/>
        <w:ind w:firstLine="540"/>
        <w:jc w:val="both"/>
        <w:rPr>
          <w:rFonts w:ascii="GHEA Grapalat" w:hAnsi="GHEA Grapalat" w:cs="GHEA Grapalat"/>
          <w:sz w:val="24"/>
          <w:szCs w:val="24"/>
        </w:rPr>
      </w:pPr>
      <w:r w:rsidRPr="00ED5439">
        <w:rPr>
          <w:rFonts w:ascii="GHEA Grapalat" w:hAnsi="GHEA Grapalat" w:cs="GHEA Grapalat"/>
          <w:sz w:val="24"/>
          <w:szCs w:val="24"/>
        </w:rPr>
        <w:t>Մաքսային միության անդամ պետություններից մեկի մաքսային մարմինները, Մաքսային միության մաքսային օրենսդրության եւ (կամ) Մաքսային միության անդամ պետությունների օրենսդրության համաձայն, մաքսային մարմինների կողմից ստացված տեղեկատվությունը Մաքսային միության անդամ պետության մեկ այլ մաքսային մարմնի միջոցով տրամադրում են Մաքսային միության մեկ այլ անդամ պետության մեկ այլ պետական մարմնի՝ Մաքսային միության մաքսային օրենսդրությանը եւ սույն Համաձայնագրին համապատասխան։</w:t>
      </w:r>
    </w:p>
    <w:p w:rsidR="00E70484" w:rsidRPr="00ED5439" w:rsidRDefault="00E70484" w:rsidP="000B77D4">
      <w:pPr>
        <w:spacing w:after="160" w:line="240" w:lineRule="auto"/>
        <w:jc w:val="both"/>
        <w:rPr>
          <w:rFonts w:ascii="GHEA Grapalat" w:hAnsi="GHEA Grapalat" w:cs="GHEA Grapalat"/>
          <w:sz w:val="24"/>
          <w:szCs w:val="24"/>
        </w:rPr>
      </w:pPr>
    </w:p>
    <w:p w:rsidR="00E70484" w:rsidRPr="00ED5439" w:rsidRDefault="00E70484" w:rsidP="000B77D4">
      <w:pPr>
        <w:spacing w:after="160" w:line="240" w:lineRule="auto"/>
        <w:jc w:val="center"/>
        <w:rPr>
          <w:rFonts w:ascii="GHEA Grapalat" w:hAnsi="GHEA Grapalat" w:cs="GHEA Grapalat"/>
          <w:b/>
          <w:bCs/>
          <w:sz w:val="24"/>
          <w:szCs w:val="24"/>
        </w:rPr>
      </w:pPr>
      <w:bookmarkStart w:id="1" w:name="Par19"/>
      <w:bookmarkEnd w:id="1"/>
      <w:r w:rsidRPr="00ED5439">
        <w:rPr>
          <w:rFonts w:ascii="GHEA Grapalat" w:hAnsi="GHEA Grapalat" w:cs="GHEA Grapalat"/>
          <w:b/>
          <w:bCs/>
          <w:sz w:val="24"/>
          <w:szCs w:val="24"/>
        </w:rPr>
        <w:t>Հոդված 2</w:t>
      </w:r>
    </w:p>
    <w:p w:rsidR="00E70484" w:rsidRPr="00ED5439" w:rsidRDefault="00E70484" w:rsidP="000B77D4">
      <w:pPr>
        <w:spacing w:after="160" w:line="240" w:lineRule="auto"/>
        <w:ind w:firstLine="540"/>
        <w:jc w:val="both"/>
        <w:rPr>
          <w:rFonts w:ascii="GHEA Grapalat" w:hAnsi="GHEA Grapalat" w:cs="GHEA Grapalat"/>
          <w:sz w:val="24"/>
          <w:szCs w:val="24"/>
        </w:rPr>
      </w:pPr>
      <w:bookmarkStart w:id="2" w:name="Par21"/>
      <w:bookmarkEnd w:id="2"/>
      <w:r w:rsidRPr="00ED5439">
        <w:rPr>
          <w:rFonts w:ascii="GHEA Grapalat" w:hAnsi="GHEA Grapalat" w:cs="GHEA Grapalat"/>
          <w:sz w:val="24"/>
          <w:szCs w:val="24"/>
        </w:rPr>
        <w:t>Սույն Համաձայնագրի 1-ին հոդվածում նշված տեղեկատվությունը ձեւավորվում է Մաքսային միության անդամ պետությունների մաքսային մարմինների եւ այլ պետական մարմինների ունեցած պաշտոնական տվյալներից եւ տրամադրվում է անհատույց հիմունքներով։</w:t>
      </w:r>
    </w:p>
    <w:p w:rsidR="00E70484" w:rsidRPr="00ED5439" w:rsidRDefault="00E70484" w:rsidP="000B77D4">
      <w:pPr>
        <w:spacing w:after="160" w:line="240" w:lineRule="auto"/>
        <w:ind w:firstLine="540"/>
        <w:jc w:val="both"/>
        <w:rPr>
          <w:rFonts w:ascii="GHEA Grapalat" w:hAnsi="GHEA Grapalat" w:cs="GHEA Grapalat"/>
          <w:sz w:val="24"/>
          <w:szCs w:val="24"/>
        </w:rPr>
      </w:pPr>
      <w:r w:rsidRPr="00ED5439">
        <w:rPr>
          <w:rFonts w:ascii="GHEA Grapalat" w:hAnsi="GHEA Grapalat" w:cs="GHEA Grapalat"/>
          <w:sz w:val="24"/>
          <w:szCs w:val="24"/>
        </w:rPr>
        <w:t>Մաքսային միության անդամ պետության օրենսդրությամբ սահմանափակ տարածման տեղեկատվություն համարվող տեղեկատվությունը (պետական, առեւտրային, բանկային, հարկային կամ օրենքով պահպանվող այլ գաղտնիք (ծածուկ տեղեկություներ), ինչպես նաեւ այլ կոնֆիդենցիալ տեղեկատվություն), կարող են փոխանակվել միայն դրանց պահպանման հարցերով Մաքսային միության անդամ պետությունների օրենսդրության պահանջները բավարարելու պայմանով։</w:t>
      </w:r>
    </w:p>
    <w:p w:rsidR="00E70484" w:rsidRPr="00ED5439" w:rsidRDefault="00E70484" w:rsidP="000B77D4">
      <w:pPr>
        <w:spacing w:after="160" w:line="240" w:lineRule="auto"/>
        <w:ind w:firstLine="540"/>
        <w:jc w:val="both"/>
        <w:rPr>
          <w:rFonts w:ascii="GHEA Grapalat" w:hAnsi="GHEA Grapalat" w:cs="GHEA Grapalat"/>
          <w:sz w:val="24"/>
          <w:szCs w:val="24"/>
        </w:rPr>
      </w:pPr>
      <w:r w:rsidRPr="00ED5439">
        <w:rPr>
          <w:rFonts w:ascii="GHEA Grapalat" w:hAnsi="GHEA Grapalat" w:cs="GHEA Grapalat"/>
          <w:sz w:val="24"/>
          <w:szCs w:val="24"/>
        </w:rPr>
        <w:t>Մաքսային միության անդամ պետության մաքսային մարմինները եւ այլ պետական մարմինները պարտավորվում են սույն հոդվածի առաջին մասում նշված տեղեկատվությունը չտրամադրել երրորդ կողմի՝ առանց այդ տեղեկատվությունը տրամադրած պետական մարմնի գրավոր համաձայնության։</w:t>
      </w:r>
    </w:p>
    <w:p w:rsidR="00E70484" w:rsidRPr="00ED5439" w:rsidRDefault="00E70484" w:rsidP="000B77D4">
      <w:pPr>
        <w:spacing w:after="160" w:line="240" w:lineRule="auto"/>
        <w:ind w:firstLine="540"/>
        <w:jc w:val="both"/>
        <w:rPr>
          <w:rFonts w:ascii="GHEA Grapalat" w:hAnsi="GHEA Grapalat" w:cs="GHEA Grapalat"/>
          <w:sz w:val="24"/>
          <w:szCs w:val="24"/>
        </w:rPr>
      </w:pPr>
      <w:r w:rsidRPr="00ED5439">
        <w:rPr>
          <w:rFonts w:ascii="GHEA Grapalat" w:hAnsi="GHEA Grapalat" w:cs="GHEA Grapalat"/>
          <w:sz w:val="24"/>
          <w:szCs w:val="24"/>
        </w:rPr>
        <w:t>Սույն Համաձայնագրով երրորդ կողմ է համարվում այն անձը, որը սույն Համաձայնագրին համապատասխան չի մասնակցում տեղեկատվության փոխանակմանը։</w:t>
      </w:r>
    </w:p>
    <w:p w:rsidR="00E70484" w:rsidRPr="00ED5439" w:rsidRDefault="00E70484" w:rsidP="000B77D4">
      <w:pPr>
        <w:spacing w:after="160" w:line="240" w:lineRule="auto"/>
        <w:jc w:val="both"/>
        <w:rPr>
          <w:rFonts w:ascii="GHEA Grapalat" w:hAnsi="GHEA Grapalat" w:cs="GHEA Grapalat"/>
          <w:sz w:val="24"/>
          <w:szCs w:val="24"/>
        </w:rPr>
      </w:pPr>
    </w:p>
    <w:p w:rsidR="00E70484" w:rsidRPr="00ED5439" w:rsidRDefault="00E70484" w:rsidP="000B77D4">
      <w:pPr>
        <w:spacing w:after="160" w:line="240" w:lineRule="auto"/>
        <w:jc w:val="center"/>
        <w:rPr>
          <w:rFonts w:ascii="GHEA Grapalat" w:hAnsi="GHEA Grapalat" w:cs="GHEA Grapalat"/>
          <w:b/>
          <w:bCs/>
          <w:sz w:val="24"/>
          <w:szCs w:val="24"/>
        </w:rPr>
      </w:pPr>
      <w:bookmarkStart w:id="3" w:name="Par26"/>
      <w:bookmarkEnd w:id="3"/>
      <w:r w:rsidRPr="00ED5439">
        <w:rPr>
          <w:rFonts w:ascii="GHEA Grapalat" w:hAnsi="GHEA Grapalat" w:cs="GHEA Grapalat"/>
          <w:b/>
          <w:bCs/>
          <w:sz w:val="24"/>
          <w:szCs w:val="24"/>
        </w:rPr>
        <w:t>Հոդված 3</w:t>
      </w:r>
    </w:p>
    <w:p w:rsidR="00E70484" w:rsidRPr="00ED5439" w:rsidRDefault="00E70484" w:rsidP="000B77D4">
      <w:pPr>
        <w:spacing w:after="160" w:line="240" w:lineRule="auto"/>
        <w:ind w:firstLine="540"/>
        <w:jc w:val="both"/>
        <w:rPr>
          <w:rFonts w:ascii="GHEA Grapalat" w:hAnsi="GHEA Grapalat" w:cs="GHEA Grapalat"/>
          <w:sz w:val="24"/>
          <w:szCs w:val="24"/>
        </w:rPr>
      </w:pPr>
      <w:r w:rsidRPr="00ED5439">
        <w:rPr>
          <w:rFonts w:ascii="GHEA Grapalat" w:hAnsi="GHEA Grapalat" w:cs="GHEA Grapalat"/>
          <w:sz w:val="24"/>
          <w:szCs w:val="24"/>
        </w:rPr>
        <w:t>Մաքսային միության անդամ պետությունների մաքսային մարմինների միջեւ փոխանակվող տեղեկատվության կազմը եւ փոխանակման կարգը որոշվում են Մաքսային միության անդամ պետությունների կնքված միջազգային համաձայնագրերով եւ այլ միջազգային նորմատիվային իրավական ակտերով։</w:t>
      </w:r>
    </w:p>
    <w:p w:rsidR="00E70484" w:rsidRPr="00ED5439" w:rsidRDefault="00E70484" w:rsidP="000B77D4">
      <w:pPr>
        <w:spacing w:after="160" w:line="240" w:lineRule="auto"/>
        <w:jc w:val="both"/>
        <w:rPr>
          <w:rFonts w:ascii="GHEA Grapalat" w:hAnsi="GHEA Grapalat" w:cs="GHEA Grapalat"/>
          <w:sz w:val="24"/>
          <w:szCs w:val="24"/>
        </w:rPr>
      </w:pPr>
    </w:p>
    <w:p w:rsidR="00E70484" w:rsidRPr="00ED5439" w:rsidRDefault="00E70484" w:rsidP="000B77D4">
      <w:pPr>
        <w:spacing w:after="160" w:line="240" w:lineRule="auto"/>
        <w:jc w:val="center"/>
        <w:rPr>
          <w:rFonts w:ascii="GHEA Grapalat" w:hAnsi="GHEA Grapalat" w:cs="GHEA Grapalat"/>
          <w:b/>
          <w:bCs/>
          <w:sz w:val="24"/>
          <w:szCs w:val="24"/>
        </w:rPr>
      </w:pPr>
      <w:bookmarkStart w:id="4" w:name="Par30"/>
      <w:bookmarkEnd w:id="4"/>
      <w:r w:rsidRPr="00ED5439">
        <w:rPr>
          <w:rFonts w:ascii="GHEA Grapalat" w:hAnsi="GHEA Grapalat" w:cs="GHEA Grapalat"/>
          <w:b/>
          <w:bCs/>
          <w:sz w:val="24"/>
          <w:szCs w:val="24"/>
        </w:rPr>
        <w:t>Հոդված 4</w:t>
      </w:r>
    </w:p>
    <w:p w:rsidR="00E70484" w:rsidRPr="00ED5439" w:rsidRDefault="00E70484" w:rsidP="000B77D4">
      <w:pPr>
        <w:spacing w:after="160" w:line="240" w:lineRule="auto"/>
        <w:ind w:firstLine="540"/>
        <w:jc w:val="both"/>
        <w:rPr>
          <w:rFonts w:ascii="GHEA Grapalat" w:hAnsi="GHEA Grapalat" w:cs="GHEA Grapalat"/>
          <w:sz w:val="24"/>
          <w:szCs w:val="24"/>
        </w:rPr>
      </w:pPr>
      <w:r w:rsidRPr="00ED5439">
        <w:rPr>
          <w:rFonts w:ascii="GHEA Grapalat" w:hAnsi="GHEA Grapalat" w:cs="GHEA Grapalat"/>
          <w:sz w:val="24"/>
          <w:szCs w:val="24"/>
        </w:rPr>
        <w:t>Մաքսային միության անդամ պետությունների մաքսային մարմինների միջեւ Մաքսային միության շրջանակներում ստեղծվող տեղեկատվական տեխնոլոգիաների եւ համակարգերի օգտագործմամբ տեղեկատվության փոխանակումն իրականացվում է կենտրոնական մաքսային մարմինների մակարդակով։</w:t>
      </w:r>
    </w:p>
    <w:p w:rsidR="00E70484" w:rsidRPr="00ED5439" w:rsidRDefault="00E70484" w:rsidP="000B77D4">
      <w:pPr>
        <w:spacing w:after="160" w:line="240" w:lineRule="auto"/>
        <w:ind w:firstLine="540"/>
        <w:jc w:val="both"/>
        <w:rPr>
          <w:rFonts w:ascii="GHEA Grapalat" w:hAnsi="GHEA Grapalat" w:cs="GHEA Grapalat"/>
          <w:sz w:val="24"/>
          <w:szCs w:val="24"/>
        </w:rPr>
      </w:pPr>
      <w:r w:rsidRPr="00ED5439">
        <w:rPr>
          <w:rFonts w:ascii="GHEA Grapalat" w:hAnsi="GHEA Grapalat" w:cs="GHEA Grapalat"/>
          <w:sz w:val="24"/>
          <w:szCs w:val="24"/>
        </w:rPr>
        <w:t>Սույն Համաձայնագրի նպատակներից ելնելով՝ կենտրոնական մաքսային մարմիններ են համարվում.</w:t>
      </w:r>
    </w:p>
    <w:p w:rsidR="00E70484" w:rsidRPr="00ED5439" w:rsidRDefault="00E70484" w:rsidP="000B77D4">
      <w:pPr>
        <w:spacing w:after="160" w:line="240" w:lineRule="auto"/>
        <w:ind w:firstLine="540"/>
        <w:jc w:val="both"/>
        <w:rPr>
          <w:rFonts w:ascii="GHEA Grapalat" w:hAnsi="GHEA Grapalat" w:cs="GHEA Grapalat"/>
          <w:sz w:val="24"/>
          <w:szCs w:val="24"/>
        </w:rPr>
      </w:pPr>
      <w:r w:rsidRPr="00ED5439">
        <w:rPr>
          <w:rFonts w:ascii="GHEA Grapalat" w:hAnsi="GHEA Grapalat" w:cs="GHEA Grapalat"/>
          <w:sz w:val="24"/>
          <w:szCs w:val="24"/>
        </w:rPr>
        <w:t>Բելառուսի Հանրապետության կողմից՝ Բելառուսի Հանրապետության պետական մաքսային կոմիտեն,</w:t>
      </w:r>
    </w:p>
    <w:p w:rsidR="00E70484" w:rsidRPr="00ED5439" w:rsidRDefault="00E70484" w:rsidP="000B77D4">
      <w:pPr>
        <w:spacing w:after="160" w:line="240" w:lineRule="auto"/>
        <w:ind w:firstLine="540"/>
        <w:jc w:val="both"/>
        <w:rPr>
          <w:rFonts w:ascii="GHEA Grapalat" w:hAnsi="GHEA Grapalat" w:cs="GHEA Grapalat"/>
          <w:sz w:val="24"/>
          <w:szCs w:val="24"/>
        </w:rPr>
      </w:pPr>
      <w:r w:rsidRPr="00ED5439">
        <w:rPr>
          <w:rFonts w:ascii="GHEA Grapalat" w:hAnsi="GHEA Grapalat" w:cs="GHEA Grapalat"/>
          <w:sz w:val="24"/>
          <w:szCs w:val="24"/>
        </w:rPr>
        <w:t>Ղազախստանի Հանրապետության կողմից՝ Ղազախստանի Հանրապետության Ֆինանսների նախարարության մաքսային հսկողության կոմիտեն,</w:t>
      </w:r>
    </w:p>
    <w:p w:rsidR="00E70484" w:rsidRPr="00ED5439" w:rsidRDefault="00E70484" w:rsidP="000B77D4">
      <w:pPr>
        <w:spacing w:after="160" w:line="240" w:lineRule="auto"/>
        <w:ind w:firstLine="540"/>
        <w:jc w:val="both"/>
        <w:rPr>
          <w:rFonts w:ascii="GHEA Grapalat" w:hAnsi="GHEA Grapalat" w:cs="GHEA Grapalat"/>
          <w:sz w:val="24"/>
          <w:szCs w:val="24"/>
        </w:rPr>
      </w:pPr>
      <w:r w:rsidRPr="00ED5439">
        <w:rPr>
          <w:rFonts w:ascii="GHEA Grapalat" w:hAnsi="GHEA Grapalat" w:cs="GHEA Grapalat"/>
          <w:sz w:val="24"/>
          <w:szCs w:val="24"/>
        </w:rPr>
        <w:t>Ռուսաստանի Դաշնության կողմից՝ Ռուսաստանի Դաշնության դաշնային մաքսային ծառայությունը։</w:t>
      </w:r>
    </w:p>
    <w:p w:rsidR="00E70484" w:rsidRDefault="00E70484" w:rsidP="000B77D4">
      <w:pPr>
        <w:spacing w:after="160" w:line="240" w:lineRule="auto"/>
        <w:jc w:val="both"/>
        <w:rPr>
          <w:rFonts w:ascii="GHEA Grapalat" w:hAnsi="GHEA Grapalat" w:cs="GHEA Grapalat"/>
          <w:sz w:val="24"/>
          <w:szCs w:val="24"/>
        </w:rPr>
      </w:pPr>
    </w:p>
    <w:p w:rsidR="00E70484" w:rsidRPr="00ED5439" w:rsidRDefault="00E70484" w:rsidP="000B77D4">
      <w:pPr>
        <w:spacing w:after="160" w:line="240" w:lineRule="auto"/>
        <w:jc w:val="both"/>
        <w:rPr>
          <w:rFonts w:ascii="GHEA Grapalat" w:hAnsi="GHEA Grapalat" w:cs="GHEA Grapalat"/>
          <w:sz w:val="24"/>
          <w:szCs w:val="24"/>
        </w:rPr>
      </w:pPr>
    </w:p>
    <w:p w:rsidR="00E70484" w:rsidRPr="00ED5439" w:rsidRDefault="00E70484" w:rsidP="000B77D4">
      <w:pPr>
        <w:spacing w:after="160" w:line="240" w:lineRule="auto"/>
        <w:jc w:val="center"/>
        <w:rPr>
          <w:rFonts w:ascii="GHEA Grapalat" w:hAnsi="GHEA Grapalat" w:cs="GHEA Grapalat"/>
          <w:b/>
          <w:bCs/>
          <w:sz w:val="24"/>
          <w:szCs w:val="24"/>
        </w:rPr>
      </w:pPr>
      <w:bookmarkStart w:id="5" w:name="Par38"/>
      <w:bookmarkEnd w:id="5"/>
      <w:r w:rsidRPr="00ED5439">
        <w:rPr>
          <w:rFonts w:ascii="GHEA Grapalat" w:hAnsi="GHEA Grapalat" w:cs="GHEA Grapalat"/>
          <w:b/>
          <w:bCs/>
          <w:sz w:val="24"/>
          <w:szCs w:val="24"/>
        </w:rPr>
        <w:t>Հոդված 5</w:t>
      </w:r>
    </w:p>
    <w:p w:rsidR="00E70484" w:rsidRPr="00ED5439" w:rsidRDefault="00E70484" w:rsidP="000B77D4">
      <w:pPr>
        <w:spacing w:after="160" w:line="240" w:lineRule="auto"/>
        <w:ind w:firstLine="540"/>
        <w:jc w:val="both"/>
        <w:rPr>
          <w:rFonts w:ascii="GHEA Grapalat" w:hAnsi="GHEA Grapalat" w:cs="GHEA Grapalat"/>
          <w:sz w:val="24"/>
          <w:szCs w:val="24"/>
        </w:rPr>
      </w:pPr>
      <w:r w:rsidRPr="00ED5439">
        <w:rPr>
          <w:rFonts w:ascii="GHEA Grapalat" w:hAnsi="GHEA Grapalat" w:cs="GHEA Grapalat"/>
          <w:sz w:val="24"/>
          <w:szCs w:val="24"/>
        </w:rPr>
        <w:t>Սույն Համաձայնագրի 3-րդ հոդվածում նշված եւ Մաքսային միության անդամ պետությունների մաքսային մարմինների կողմից տեղեկատվական տեխնոլոգիաների եւ համակարգերի օգտագործմամբ տեղեկատվության փոխանակման կազմակերպումը նախատեսող՝ կնքված միջազգային համաձայնագրերի եւ այլ միջազգային նորմատիվ իրավական ակտերի պահանջների կատարման նպատակներով, Մաքսային միության մաքսային մարմինները մշակում են Տեխնիկական պայմաններ եւ (կամ) Տեղեկատվական փոխազդեցության տեխնոլոգիաներ։</w:t>
      </w:r>
    </w:p>
    <w:p w:rsidR="00E70484" w:rsidRPr="00ED5439" w:rsidRDefault="00E70484" w:rsidP="000B77D4">
      <w:pPr>
        <w:spacing w:after="160" w:line="240" w:lineRule="auto"/>
        <w:ind w:firstLine="540"/>
        <w:jc w:val="both"/>
        <w:rPr>
          <w:rFonts w:ascii="GHEA Grapalat" w:hAnsi="GHEA Grapalat" w:cs="GHEA Grapalat"/>
          <w:sz w:val="24"/>
          <w:szCs w:val="24"/>
        </w:rPr>
      </w:pPr>
      <w:r w:rsidRPr="00ED5439">
        <w:rPr>
          <w:rFonts w:ascii="GHEA Grapalat" w:hAnsi="GHEA Grapalat" w:cs="GHEA Grapalat"/>
          <w:sz w:val="24"/>
          <w:szCs w:val="24"/>
        </w:rPr>
        <w:t>Տեխնիկական պայմանները պետք է սահմանեն տեղեկատվության կառուցվածքն ու ձեւաչափերը, ինչպես նաեւ համակարգչային տեխնիկայի, ծրագրային միջոցների, հեռահաղորդակցման միջոցների, կապի եւ տեղեկատվության պաշտպանության միջոցների պահանջները եւ տեղեկատվության փոխանակումը կազմակերպելու համար անհրաժեշտ այլ տեխնիկական պահանջներ։</w:t>
      </w:r>
    </w:p>
    <w:p w:rsidR="00E70484" w:rsidRPr="00ED5439" w:rsidRDefault="00E70484" w:rsidP="000B77D4">
      <w:pPr>
        <w:spacing w:after="160" w:line="240" w:lineRule="auto"/>
        <w:jc w:val="both"/>
        <w:rPr>
          <w:rFonts w:ascii="GHEA Grapalat" w:hAnsi="GHEA Grapalat" w:cs="GHEA Grapalat"/>
          <w:sz w:val="24"/>
          <w:szCs w:val="24"/>
        </w:rPr>
      </w:pPr>
    </w:p>
    <w:p w:rsidR="00E70484" w:rsidRPr="00ED5439" w:rsidRDefault="00E70484" w:rsidP="000B77D4">
      <w:pPr>
        <w:spacing w:after="160" w:line="240" w:lineRule="auto"/>
        <w:jc w:val="center"/>
        <w:rPr>
          <w:rFonts w:ascii="GHEA Grapalat" w:hAnsi="GHEA Grapalat" w:cs="GHEA Grapalat"/>
          <w:b/>
          <w:bCs/>
          <w:sz w:val="24"/>
          <w:szCs w:val="24"/>
        </w:rPr>
      </w:pPr>
      <w:bookmarkStart w:id="6" w:name="Par43"/>
      <w:bookmarkEnd w:id="6"/>
      <w:r w:rsidRPr="00ED5439">
        <w:rPr>
          <w:rFonts w:ascii="GHEA Grapalat" w:hAnsi="GHEA Grapalat" w:cs="GHEA Grapalat"/>
          <w:b/>
          <w:bCs/>
          <w:sz w:val="24"/>
          <w:szCs w:val="24"/>
        </w:rPr>
        <w:t>Հոդված 6</w:t>
      </w:r>
    </w:p>
    <w:p w:rsidR="00E70484" w:rsidRPr="00ED5439" w:rsidRDefault="00E70484" w:rsidP="000B77D4">
      <w:pPr>
        <w:spacing w:after="160" w:line="240" w:lineRule="auto"/>
        <w:ind w:firstLine="540"/>
        <w:jc w:val="both"/>
        <w:rPr>
          <w:rFonts w:ascii="GHEA Grapalat" w:hAnsi="GHEA Grapalat" w:cs="GHEA Grapalat"/>
          <w:sz w:val="24"/>
          <w:szCs w:val="24"/>
        </w:rPr>
      </w:pPr>
      <w:r w:rsidRPr="00ED5439">
        <w:rPr>
          <w:rFonts w:ascii="GHEA Grapalat" w:hAnsi="GHEA Grapalat" w:cs="GHEA Grapalat"/>
          <w:sz w:val="24"/>
          <w:szCs w:val="24"/>
        </w:rPr>
        <w:t>Մաքսային միության անդամ պետությունների մաքսային մարմինները եւ այլ պետական մարմիններ պարտավոր են.</w:t>
      </w:r>
    </w:p>
    <w:p w:rsidR="00E70484" w:rsidRPr="00ED5439" w:rsidRDefault="00E70484" w:rsidP="000B77D4">
      <w:pPr>
        <w:spacing w:after="160" w:line="240" w:lineRule="auto"/>
        <w:ind w:firstLine="540"/>
        <w:jc w:val="both"/>
        <w:rPr>
          <w:rFonts w:ascii="GHEA Grapalat" w:hAnsi="GHEA Grapalat" w:cs="GHEA Grapalat"/>
          <w:sz w:val="24"/>
          <w:szCs w:val="24"/>
        </w:rPr>
      </w:pPr>
      <w:r w:rsidRPr="00ED5439">
        <w:rPr>
          <w:rFonts w:ascii="GHEA Grapalat" w:hAnsi="GHEA Grapalat" w:cs="GHEA Grapalat"/>
          <w:sz w:val="24"/>
          <w:szCs w:val="24"/>
        </w:rPr>
        <w:t>ապահովել փոխանցվող տեղեկատվության արժանահավատությունը եւ, անհրաժեշտության դեպքում, օպերատիվ կերպով դրանում փոփոխություններ կատարել,</w:t>
      </w:r>
    </w:p>
    <w:p w:rsidR="00E70484" w:rsidRPr="00ED5439" w:rsidRDefault="00E70484" w:rsidP="000B77D4">
      <w:pPr>
        <w:spacing w:after="160" w:line="240" w:lineRule="auto"/>
        <w:ind w:firstLine="540"/>
        <w:jc w:val="both"/>
        <w:rPr>
          <w:rFonts w:ascii="GHEA Grapalat" w:hAnsi="GHEA Grapalat" w:cs="GHEA Grapalat"/>
          <w:sz w:val="24"/>
          <w:szCs w:val="24"/>
        </w:rPr>
      </w:pPr>
      <w:r w:rsidRPr="00ED5439">
        <w:rPr>
          <w:rFonts w:ascii="GHEA Grapalat" w:hAnsi="GHEA Grapalat" w:cs="GHEA Grapalat"/>
          <w:sz w:val="24"/>
          <w:szCs w:val="24"/>
        </w:rPr>
        <w:t>չկանխատեսված հանգամանքների առաջացման դեպքում, ժամանակին զգուշացնել տեղեկատվության փոխանակման անհնարինության մասին։</w:t>
      </w:r>
    </w:p>
    <w:p w:rsidR="00E70484" w:rsidRDefault="00E70484" w:rsidP="000B77D4">
      <w:pPr>
        <w:spacing w:after="160" w:line="240" w:lineRule="auto"/>
        <w:jc w:val="both"/>
        <w:rPr>
          <w:rFonts w:ascii="GHEA Grapalat" w:hAnsi="GHEA Grapalat" w:cs="GHEA Grapalat"/>
          <w:sz w:val="24"/>
          <w:szCs w:val="24"/>
        </w:rPr>
      </w:pPr>
    </w:p>
    <w:p w:rsidR="00E70484" w:rsidRDefault="00E70484" w:rsidP="000B77D4">
      <w:pPr>
        <w:spacing w:after="160" w:line="240" w:lineRule="auto"/>
        <w:jc w:val="both"/>
        <w:rPr>
          <w:rFonts w:ascii="GHEA Grapalat" w:hAnsi="GHEA Grapalat" w:cs="GHEA Grapalat"/>
          <w:sz w:val="24"/>
          <w:szCs w:val="24"/>
        </w:rPr>
      </w:pPr>
    </w:p>
    <w:p w:rsidR="00E70484" w:rsidRPr="00ED5439" w:rsidRDefault="00E70484" w:rsidP="000B77D4">
      <w:pPr>
        <w:spacing w:after="160" w:line="240" w:lineRule="auto"/>
        <w:jc w:val="both"/>
        <w:rPr>
          <w:rFonts w:ascii="GHEA Grapalat" w:hAnsi="GHEA Grapalat" w:cs="GHEA Grapalat"/>
          <w:sz w:val="24"/>
          <w:szCs w:val="24"/>
        </w:rPr>
      </w:pPr>
    </w:p>
    <w:p w:rsidR="00E70484" w:rsidRPr="00ED5439" w:rsidRDefault="00E70484" w:rsidP="000B77D4">
      <w:pPr>
        <w:spacing w:after="160" w:line="240" w:lineRule="auto"/>
        <w:jc w:val="center"/>
        <w:rPr>
          <w:rFonts w:ascii="GHEA Grapalat" w:hAnsi="GHEA Grapalat" w:cs="GHEA Grapalat"/>
          <w:b/>
          <w:bCs/>
          <w:sz w:val="24"/>
          <w:szCs w:val="24"/>
        </w:rPr>
      </w:pPr>
      <w:bookmarkStart w:id="7" w:name="Par49"/>
      <w:bookmarkEnd w:id="7"/>
      <w:r w:rsidRPr="00ED5439">
        <w:rPr>
          <w:rFonts w:ascii="GHEA Grapalat" w:hAnsi="GHEA Grapalat" w:cs="GHEA Grapalat"/>
          <w:b/>
          <w:bCs/>
          <w:sz w:val="24"/>
          <w:szCs w:val="24"/>
        </w:rPr>
        <w:t>Հոդված 7</w:t>
      </w:r>
    </w:p>
    <w:p w:rsidR="00E70484" w:rsidRPr="00ED5439" w:rsidRDefault="00E70484" w:rsidP="000B77D4">
      <w:pPr>
        <w:spacing w:after="160" w:line="240" w:lineRule="auto"/>
        <w:ind w:firstLine="540"/>
        <w:jc w:val="both"/>
        <w:rPr>
          <w:rFonts w:ascii="GHEA Grapalat" w:hAnsi="GHEA Grapalat" w:cs="GHEA Grapalat"/>
          <w:sz w:val="24"/>
          <w:szCs w:val="24"/>
        </w:rPr>
      </w:pPr>
      <w:r w:rsidRPr="00ED5439">
        <w:rPr>
          <w:rFonts w:ascii="GHEA Grapalat" w:hAnsi="GHEA Grapalat" w:cs="GHEA Grapalat"/>
          <w:sz w:val="24"/>
          <w:szCs w:val="24"/>
        </w:rPr>
        <w:t>Մաքսային միության անդամ պետությունների մաքսային մարմինները եւ մյուս պետական մարմինները, որոնք մտադրված են դադարեցնել տեղեկատվության փոխանակումը, պետք է առնվազն վեց ամիս առաջ գրավոր հայտնեն իրենց այդ մտադրության մասին։</w:t>
      </w:r>
    </w:p>
    <w:p w:rsidR="00E70484" w:rsidRPr="00ED5439" w:rsidRDefault="00E70484" w:rsidP="000B77D4">
      <w:pPr>
        <w:spacing w:after="160" w:line="240" w:lineRule="auto"/>
        <w:jc w:val="both"/>
        <w:rPr>
          <w:rFonts w:ascii="GHEA Grapalat" w:hAnsi="GHEA Grapalat" w:cs="GHEA Grapalat"/>
          <w:sz w:val="24"/>
          <w:szCs w:val="24"/>
        </w:rPr>
      </w:pPr>
    </w:p>
    <w:p w:rsidR="00E70484" w:rsidRPr="00ED5439" w:rsidRDefault="00E70484" w:rsidP="000B77D4">
      <w:pPr>
        <w:spacing w:after="160" w:line="240" w:lineRule="auto"/>
        <w:jc w:val="center"/>
        <w:rPr>
          <w:rFonts w:ascii="GHEA Grapalat" w:hAnsi="GHEA Grapalat" w:cs="GHEA Grapalat"/>
          <w:b/>
          <w:bCs/>
          <w:sz w:val="24"/>
          <w:szCs w:val="24"/>
        </w:rPr>
      </w:pPr>
      <w:bookmarkStart w:id="8" w:name="Par53"/>
      <w:bookmarkEnd w:id="8"/>
      <w:r w:rsidRPr="00ED5439">
        <w:rPr>
          <w:rFonts w:ascii="GHEA Grapalat" w:hAnsi="GHEA Grapalat" w:cs="GHEA Grapalat"/>
          <w:b/>
          <w:bCs/>
          <w:sz w:val="24"/>
          <w:szCs w:val="24"/>
        </w:rPr>
        <w:t>Հոդված 8</w:t>
      </w:r>
    </w:p>
    <w:p w:rsidR="00E70484" w:rsidRPr="00ED5439" w:rsidRDefault="00E70484" w:rsidP="000B77D4">
      <w:pPr>
        <w:spacing w:after="160" w:line="240" w:lineRule="auto"/>
        <w:ind w:firstLine="540"/>
        <w:jc w:val="both"/>
        <w:rPr>
          <w:rFonts w:ascii="GHEA Grapalat" w:hAnsi="GHEA Grapalat" w:cs="GHEA Grapalat"/>
          <w:sz w:val="24"/>
          <w:szCs w:val="24"/>
        </w:rPr>
      </w:pPr>
      <w:r w:rsidRPr="00ED5439">
        <w:rPr>
          <w:rFonts w:ascii="GHEA Grapalat" w:hAnsi="GHEA Grapalat" w:cs="GHEA Grapalat"/>
          <w:sz w:val="24"/>
          <w:szCs w:val="24"/>
        </w:rPr>
        <w:t>1. Կողմերի միջեւ սույն Համաձայնագրի մեկնաբանման եւ (կամ) կիրառման հետ կապված վեճերը կարգավորվում են, առաջին հերթին, բանակցությունների եւ խորհրդակցությունների միջոցով։</w:t>
      </w:r>
    </w:p>
    <w:p w:rsidR="00E70484" w:rsidRPr="00ED5439" w:rsidRDefault="00E70484" w:rsidP="000B77D4">
      <w:pPr>
        <w:spacing w:after="160" w:line="240" w:lineRule="auto"/>
        <w:ind w:firstLine="540"/>
        <w:jc w:val="both"/>
        <w:rPr>
          <w:rFonts w:ascii="GHEA Grapalat" w:hAnsi="GHEA Grapalat" w:cs="GHEA Grapalat"/>
          <w:sz w:val="24"/>
          <w:szCs w:val="24"/>
        </w:rPr>
      </w:pPr>
      <w:r w:rsidRPr="00ED5439">
        <w:rPr>
          <w:rFonts w:ascii="GHEA Grapalat" w:hAnsi="GHEA Grapalat" w:cs="GHEA Grapalat"/>
          <w:sz w:val="24"/>
          <w:szCs w:val="24"/>
        </w:rPr>
        <w:t>2. Եթե Կողմերը խորհրդակցությունների ու բանակցությունների միջոցով չեն կարգավորում վեճը դրանց անցկացման վերաբերյալ վեճի Կողմերից մեկից մյուսին ուղղված պաշտոնական գրավոր խնդրանքի ներկայացման օրվանից հետո վեց ամսվա ընթացքում, ապա, վեճի կարգավորման այլ միջոցի վերաբերյալ Կողմերի միջեւ պայմանավորվածության բացակայության դեպքում, վեճի Կողմերից յուրաքանչյուրը կարող է այդ վեճը հանձնել Եվրասիական տնտեսական համայնքի դատարանի քննությանը։</w:t>
      </w:r>
    </w:p>
    <w:p w:rsidR="00E70484" w:rsidRPr="00ED5439" w:rsidRDefault="00E70484" w:rsidP="000B77D4">
      <w:pPr>
        <w:spacing w:after="160" w:line="240" w:lineRule="auto"/>
        <w:ind w:firstLine="540"/>
        <w:jc w:val="both"/>
        <w:rPr>
          <w:rFonts w:ascii="GHEA Grapalat" w:hAnsi="GHEA Grapalat" w:cs="GHEA Grapalat"/>
          <w:sz w:val="24"/>
          <w:szCs w:val="24"/>
        </w:rPr>
      </w:pPr>
      <w:r w:rsidRPr="00ED5439">
        <w:rPr>
          <w:rFonts w:ascii="GHEA Grapalat" w:hAnsi="GHEA Grapalat" w:cs="GHEA Grapalat"/>
          <w:sz w:val="24"/>
          <w:szCs w:val="24"/>
        </w:rPr>
        <w:t>3. Մաքսային միության հանձնաժողովը Կողմերին աջակցություն է ցուցաբերում վեճի կարգավորման հարցում՝ նախքան այդ վեճի հանձնումը Եվրասիական տնտեսական համայնքի դատարանի քննությանը։</w:t>
      </w:r>
    </w:p>
    <w:p w:rsidR="00E70484" w:rsidRPr="00ED5439" w:rsidRDefault="00E70484" w:rsidP="000B77D4">
      <w:pPr>
        <w:spacing w:after="160" w:line="240" w:lineRule="auto"/>
        <w:jc w:val="both"/>
        <w:rPr>
          <w:rFonts w:ascii="GHEA Grapalat" w:hAnsi="GHEA Grapalat" w:cs="GHEA Grapalat"/>
          <w:sz w:val="24"/>
          <w:szCs w:val="24"/>
        </w:rPr>
      </w:pPr>
    </w:p>
    <w:p w:rsidR="00E70484" w:rsidRPr="00ED5439" w:rsidRDefault="00E70484" w:rsidP="000B77D4">
      <w:pPr>
        <w:spacing w:after="160" w:line="240" w:lineRule="auto"/>
        <w:jc w:val="center"/>
        <w:rPr>
          <w:rFonts w:ascii="GHEA Grapalat" w:hAnsi="GHEA Grapalat" w:cs="GHEA Grapalat"/>
          <w:b/>
          <w:bCs/>
          <w:sz w:val="24"/>
          <w:szCs w:val="24"/>
        </w:rPr>
      </w:pPr>
      <w:bookmarkStart w:id="9" w:name="Par59"/>
      <w:bookmarkEnd w:id="9"/>
      <w:r w:rsidRPr="00ED5439">
        <w:rPr>
          <w:rFonts w:ascii="GHEA Grapalat" w:hAnsi="GHEA Grapalat" w:cs="GHEA Grapalat"/>
          <w:b/>
          <w:bCs/>
          <w:sz w:val="24"/>
          <w:szCs w:val="24"/>
        </w:rPr>
        <w:t>Հոդված 9</w:t>
      </w:r>
    </w:p>
    <w:p w:rsidR="00E70484" w:rsidRPr="00ED5439" w:rsidRDefault="00E70484" w:rsidP="000B77D4">
      <w:pPr>
        <w:spacing w:after="160" w:line="240" w:lineRule="auto"/>
        <w:ind w:firstLine="540"/>
        <w:jc w:val="both"/>
        <w:rPr>
          <w:rFonts w:ascii="GHEA Grapalat" w:hAnsi="GHEA Grapalat" w:cs="GHEA Grapalat"/>
          <w:sz w:val="24"/>
          <w:szCs w:val="24"/>
        </w:rPr>
      </w:pPr>
      <w:r w:rsidRPr="00ED5439">
        <w:rPr>
          <w:rFonts w:ascii="GHEA Grapalat" w:hAnsi="GHEA Grapalat" w:cs="GHEA Grapalat"/>
          <w:sz w:val="24"/>
          <w:szCs w:val="24"/>
        </w:rPr>
        <w:t>Սույն Համաձայնագրում կարող են փոփոխություններ կատարվել, որոնք ձեւակերպվում են սույն Համաձայնագրի անքակտելի մաս կազմող առանձին արձանագրություններով։</w:t>
      </w:r>
    </w:p>
    <w:p w:rsidR="00E70484" w:rsidRPr="00ED5439" w:rsidRDefault="00E70484" w:rsidP="000B77D4">
      <w:pPr>
        <w:spacing w:after="160" w:line="240" w:lineRule="auto"/>
        <w:jc w:val="both"/>
        <w:rPr>
          <w:rFonts w:ascii="GHEA Grapalat" w:hAnsi="GHEA Grapalat" w:cs="GHEA Grapalat"/>
          <w:sz w:val="24"/>
          <w:szCs w:val="24"/>
        </w:rPr>
      </w:pPr>
    </w:p>
    <w:p w:rsidR="00E70484" w:rsidRPr="00ED5439" w:rsidRDefault="00E70484" w:rsidP="000B77D4">
      <w:pPr>
        <w:spacing w:after="160" w:line="240" w:lineRule="auto"/>
        <w:jc w:val="center"/>
        <w:rPr>
          <w:rFonts w:ascii="GHEA Grapalat" w:hAnsi="GHEA Grapalat" w:cs="GHEA Grapalat"/>
          <w:b/>
          <w:bCs/>
          <w:sz w:val="24"/>
          <w:szCs w:val="24"/>
        </w:rPr>
      </w:pPr>
      <w:bookmarkStart w:id="10" w:name="Par63"/>
      <w:bookmarkEnd w:id="10"/>
      <w:r w:rsidRPr="00ED5439">
        <w:rPr>
          <w:rFonts w:ascii="GHEA Grapalat" w:hAnsi="GHEA Grapalat" w:cs="GHEA Grapalat"/>
          <w:b/>
          <w:bCs/>
          <w:sz w:val="24"/>
          <w:szCs w:val="24"/>
        </w:rPr>
        <w:t>Հոդված 10</w:t>
      </w:r>
    </w:p>
    <w:p w:rsidR="00E70484" w:rsidRPr="00ED5439" w:rsidRDefault="00E70484" w:rsidP="000B77D4">
      <w:pPr>
        <w:spacing w:after="160" w:line="240" w:lineRule="auto"/>
        <w:ind w:firstLine="540"/>
        <w:jc w:val="both"/>
        <w:rPr>
          <w:rFonts w:ascii="GHEA Grapalat" w:hAnsi="GHEA Grapalat" w:cs="GHEA Grapalat"/>
          <w:sz w:val="24"/>
          <w:szCs w:val="24"/>
        </w:rPr>
      </w:pPr>
      <w:r w:rsidRPr="00ED5439">
        <w:rPr>
          <w:rFonts w:ascii="GHEA Grapalat" w:hAnsi="GHEA Grapalat" w:cs="GHEA Grapalat"/>
          <w:sz w:val="24"/>
          <w:szCs w:val="24"/>
        </w:rPr>
        <w:t>Սույն Համաձայնագիրը ենթակա է վավերացման եւ ժամանակավորապես կիրառվում է «Մաքսային միության մաքսային օրենսգրքի մասին» 2009 թվականի նոյեմբերի 27-ի պայմանագիրն ուժի մեջ մտնելու օրվանից։</w:t>
      </w:r>
    </w:p>
    <w:p w:rsidR="00E70484" w:rsidRPr="00ED5439" w:rsidRDefault="00E70484" w:rsidP="000B77D4">
      <w:pPr>
        <w:spacing w:after="160" w:line="240" w:lineRule="auto"/>
        <w:ind w:firstLine="540"/>
        <w:jc w:val="both"/>
        <w:rPr>
          <w:rFonts w:ascii="GHEA Grapalat" w:hAnsi="GHEA Grapalat" w:cs="GHEA Grapalat"/>
          <w:sz w:val="24"/>
          <w:szCs w:val="24"/>
        </w:rPr>
      </w:pPr>
      <w:r w:rsidRPr="00ED5439">
        <w:rPr>
          <w:rFonts w:ascii="GHEA Grapalat" w:hAnsi="GHEA Grapalat" w:cs="GHEA Grapalat"/>
          <w:sz w:val="24"/>
          <w:szCs w:val="24"/>
        </w:rPr>
        <w:t>Սույն Համաձայնագիրն ուժի մեջ է մտնում Կողմերի պետությունների կողմից սույն Համաձայնագիրն ուժի մեջ մտնելու համար անհրաժեշտ ներպետական ընթացակարգերի կատարման մասին դիվանագիտական ուղիներով ավանդապահի կողմից վերջին գրավոր ծանուցումն ստանալու օրվանից։</w:t>
      </w:r>
    </w:p>
    <w:p w:rsidR="00E70484" w:rsidRPr="00ED5439" w:rsidRDefault="00E70484" w:rsidP="000B77D4">
      <w:pPr>
        <w:spacing w:after="160" w:line="240" w:lineRule="auto"/>
        <w:ind w:firstLine="540"/>
        <w:jc w:val="both"/>
        <w:rPr>
          <w:rFonts w:ascii="GHEA Grapalat" w:hAnsi="GHEA Grapalat" w:cs="GHEA Grapalat"/>
          <w:sz w:val="24"/>
          <w:szCs w:val="24"/>
        </w:rPr>
      </w:pPr>
      <w:r w:rsidRPr="00ED5439">
        <w:rPr>
          <w:rFonts w:ascii="GHEA Grapalat" w:hAnsi="GHEA Grapalat" w:cs="GHEA Grapalat"/>
          <w:sz w:val="24"/>
          <w:szCs w:val="24"/>
        </w:rPr>
        <w:t>Կատարված է Սանկտ Պետերբուրգ քաղաքում, 2010 թվականի մայիսի 21–ին, մեկ բնօրինակով՝ ռուսերենով։</w:t>
      </w:r>
    </w:p>
    <w:p w:rsidR="00E70484" w:rsidRPr="00ED5439" w:rsidRDefault="00E70484" w:rsidP="000B77D4">
      <w:pPr>
        <w:spacing w:after="160" w:line="240" w:lineRule="auto"/>
        <w:ind w:firstLine="540"/>
        <w:jc w:val="both"/>
        <w:rPr>
          <w:rFonts w:ascii="GHEA Grapalat" w:hAnsi="GHEA Grapalat" w:cs="GHEA Grapalat"/>
          <w:sz w:val="24"/>
          <w:szCs w:val="24"/>
        </w:rPr>
      </w:pPr>
      <w:r w:rsidRPr="00ED5439">
        <w:rPr>
          <w:rFonts w:ascii="GHEA Grapalat" w:hAnsi="GHEA Grapalat" w:cs="GHEA Grapalat"/>
          <w:sz w:val="24"/>
          <w:szCs w:val="24"/>
        </w:rPr>
        <w:t>Սույն Համաձայնագրի բնօրինակը պահվում է Մաքսային միության հանձնաժողովում, որը յուրաքանչյուր Կողմին կուղարկի իր հաստատված պատճենը։</w:t>
      </w:r>
    </w:p>
    <w:p w:rsidR="00E70484" w:rsidRPr="00ED5439" w:rsidRDefault="00E70484" w:rsidP="000B77D4">
      <w:pPr>
        <w:spacing w:after="160" w:line="240" w:lineRule="auto"/>
        <w:jc w:val="both"/>
        <w:rPr>
          <w:rFonts w:ascii="GHEA Grapalat" w:hAnsi="GHEA Grapalat" w:cs="GHEA Grapalat"/>
          <w:sz w:val="24"/>
          <w:szCs w:val="24"/>
        </w:rPr>
      </w:pPr>
    </w:p>
    <w:tbl>
      <w:tblPr>
        <w:tblW w:w="0" w:type="auto"/>
        <w:tblInd w:w="-106" w:type="dxa"/>
        <w:tblLook w:val="01E0"/>
      </w:tblPr>
      <w:tblGrid>
        <w:gridCol w:w="3189"/>
        <w:gridCol w:w="3191"/>
        <w:gridCol w:w="3191"/>
      </w:tblGrid>
      <w:tr w:rsidR="00E70484" w:rsidRPr="00E938C1" w:rsidTr="00410ED0">
        <w:tc>
          <w:tcPr>
            <w:tcW w:w="3284" w:type="dxa"/>
          </w:tcPr>
          <w:p w:rsidR="00E70484" w:rsidRPr="00E938C1" w:rsidRDefault="00E70484" w:rsidP="00410ED0">
            <w:pPr>
              <w:spacing w:after="0" w:line="240" w:lineRule="auto"/>
              <w:ind w:firstLine="567"/>
              <w:jc w:val="center"/>
              <w:rPr>
                <w:rFonts w:ascii="GHEA Grapalat" w:hAnsi="GHEA Grapalat" w:cs="GHEA Grapalat"/>
                <w:b/>
                <w:bCs/>
                <w:sz w:val="24"/>
                <w:szCs w:val="24"/>
              </w:rPr>
            </w:pPr>
            <w:r w:rsidRPr="00E938C1">
              <w:rPr>
                <w:rFonts w:ascii="GHEA Grapalat" w:hAnsi="GHEA Grapalat" w:cs="GHEA Grapalat"/>
                <w:b/>
                <w:bCs/>
                <w:sz w:val="24"/>
                <w:szCs w:val="24"/>
              </w:rPr>
              <w:t>Բելառուսի Հանրապետության Կառավարության կողմից</w:t>
            </w:r>
          </w:p>
          <w:p w:rsidR="00E70484" w:rsidRPr="00E938C1" w:rsidRDefault="00E70484" w:rsidP="00410ED0">
            <w:pPr>
              <w:spacing w:after="0" w:line="240" w:lineRule="auto"/>
              <w:ind w:firstLine="567"/>
              <w:jc w:val="center"/>
              <w:rPr>
                <w:rFonts w:ascii="GHEA Grapalat" w:hAnsi="GHEA Grapalat" w:cs="GHEA Grapalat"/>
                <w:sz w:val="24"/>
                <w:szCs w:val="24"/>
              </w:rPr>
            </w:pPr>
          </w:p>
          <w:p w:rsidR="00E70484" w:rsidRPr="00E938C1" w:rsidRDefault="00E70484" w:rsidP="00410ED0">
            <w:pPr>
              <w:spacing w:after="0" w:line="240" w:lineRule="auto"/>
              <w:ind w:firstLine="567"/>
              <w:jc w:val="center"/>
              <w:rPr>
                <w:rFonts w:ascii="GHEA Grapalat" w:hAnsi="GHEA Grapalat" w:cs="GHEA Grapalat"/>
                <w:sz w:val="24"/>
                <w:szCs w:val="24"/>
              </w:rPr>
            </w:pPr>
            <w:r w:rsidRPr="00E938C1">
              <w:rPr>
                <w:rFonts w:ascii="GHEA Grapalat" w:hAnsi="GHEA Grapalat" w:cs="GHEA Grapalat"/>
                <w:sz w:val="24"/>
                <w:szCs w:val="24"/>
              </w:rPr>
              <w:t>(ստորագրություն)</w:t>
            </w:r>
          </w:p>
        </w:tc>
        <w:tc>
          <w:tcPr>
            <w:tcW w:w="3285" w:type="dxa"/>
          </w:tcPr>
          <w:p w:rsidR="00E70484" w:rsidRPr="00E938C1" w:rsidRDefault="00E70484" w:rsidP="00410ED0">
            <w:pPr>
              <w:spacing w:after="0" w:line="240" w:lineRule="auto"/>
              <w:ind w:firstLine="567"/>
              <w:jc w:val="center"/>
              <w:rPr>
                <w:rFonts w:ascii="GHEA Grapalat" w:hAnsi="GHEA Grapalat" w:cs="GHEA Grapalat"/>
                <w:b/>
                <w:bCs/>
                <w:sz w:val="24"/>
                <w:szCs w:val="24"/>
              </w:rPr>
            </w:pPr>
            <w:r w:rsidRPr="00E938C1">
              <w:rPr>
                <w:rFonts w:ascii="GHEA Grapalat" w:hAnsi="GHEA Grapalat" w:cs="GHEA Grapalat"/>
                <w:b/>
                <w:bCs/>
                <w:sz w:val="24"/>
                <w:szCs w:val="24"/>
              </w:rPr>
              <w:t>Ղազախստանի Հանրապետության Կառավարության կողմից</w:t>
            </w:r>
          </w:p>
          <w:p w:rsidR="00E70484" w:rsidRPr="00E938C1" w:rsidRDefault="00E70484" w:rsidP="00410ED0">
            <w:pPr>
              <w:spacing w:after="0" w:line="240" w:lineRule="auto"/>
              <w:ind w:firstLine="567"/>
              <w:jc w:val="center"/>
              <w:rPr>
                <w:rFonts w:ascii="GHEA Grapalat" w:hAnsi="GHEA Grapalat" w:cs="GHEA Grapalat"/>
                <w:sz w:val="24"/>
                <w:szCs w:val="24"/>
              </w:rPr>
            </w:pPr>
          </w:p>
          <w:p w:rsidR="00E70484" w:rsidRPr="00E938C1" w:rsidRDefault="00E70484" w:rsidP="00410ED0">
            <w:pPr>
              <w:spacing w:after="0" w:line="240" w:lineRule="auto"/>
              <w:ind w:firstLine="567"/>
              <w:jc w:val="center"/>
              <w:rPr>
                <w:rFonts w:ascii="GHEA Grapalat" w:hAnsi="GHEA Grapalat" w:cs="GHEA Grapalat"/>
                <w:sz w:val="24"/>
                <w:szCs w:val="24"/>
              </w:rPr>
            </w:pPr>
            <w:r w:rsidRPr="00E938C1">
              <w:rPr>
                <w:rFonts w:ascii="GHEA Grapalat" w:hAnsi="GHEA Grapalat" w:cs="GHEA Grapalat"/>
                <w:sz w:val="24"/>
                <w:szCs w:val="24"/>
              </w:rPr>
              <w:t>(ստորագրություն)</w:t>
            </w:r>
          </w:p>
        </w:tc>
        <w:tc>
          <w:tcPr>
            <w:tcW w:w="3285" w:type="dxa"/>
          </w:tcPr>
          <w:p w:rsidR="00E70484" w:rsidRPr="00E938C1" w:rsidRDefault="00E70484" w:rsidP="00410ED0">
            <w:pPr>
              <w:spacing w:after="0" w:line="240" w:lineRule="auto"/>
              <w:ind w:firstLine="567"/>
              <w:jc w:val="center"/>
              <w:rPr>
                <w:rFonts w:ascii="GHEA Grapalat" w:hAnsi="GHEA Grapalat" w:cs="GHEA Grapalat"/>
                <w:b/>
                <w:bCs/>
                <w:sz w:val="24"/>
                <w:szCs w:val="24"/>
              </w:rPr>
            </w:pPr>
            <w:r w:rsidRPr="00E938C1">
              <w:rPr>
                <w:rFonts w:ascii="GHEA Grapalat" w:hAnsi="GHEA Grapalat" w:cs="GHEA Grapalat"/>
                <w:b/>
                <w:bCs/>
                <w:sz w:val="24"/>
                <w:szCs w:val="24"/>
              </w:rPr>
              <w:t>Ռուսաստանի Դաշնության Կառավարության կողմից</w:t>
            </w:r>
          </w:p>
          <w:p w:rsidR="00E70484" w:rsidRPr="00E938C1" w:rsidRDefault="00E70484" w:rsidP="00410ED0">
            <w:pPr>
              <w:spacing w:after="0" w:line="240" w:lineRule="auto"/>
              <w:ind w:firstLine="567"/>
              <w:rPr>
                <w:rFonts w:ascii="GHEA Grapalat" w:hAnsi="GHEA Grapalat" w:cs="GHEA Grapalat"/>
                <w:sz w:val="24"/>
                <w:szCs w:val="24"/>
              </w:rPr>
            </w:pPr>
          </w:p>
          <w:p w:rsidR="00E70484" w:rsidRPr="00E938C1" w:rsidRDefault="00E70484" w:rsidP="00410ED0">
            <w:pPr>
              <w:spacing w:after="0" w:line="240" w:lineRule="auto"/>
              <w:ind w:firstLine="567"/>
              <w:jc w:val="center"/>
              <w:rPr>
                <w:rFonts w:ascii="GHEA Grapalat" w:hAnsi="GHEA Grapalat" w:cs="GHEA Grapalat"/>
                <w:sz w:val="24"/>
                <w:szCs w:val="24"/>
              </w:rPr>
            </w:pPr>
            <w:r w:rsidRPr="00E938C1">
              <w:rPr>
                <w:rFonts w:ascii="GHEA Grapalat" w:hAnsi="GHEA Grapalat" w:cs="GHEA Grapalat"/>
                <w:sz w:val="24"/>
                <w:szCs w:val="24"/>
              </w:rPr>
              <w:t>(ստորագրություն)</w:t>
            </w:r>
          </w:p>
        </w:tc>
      </w:tr>
    </w:tbl>
    <w:p w:rsidR="00E70484" w:rsidRPr="00ED5439" w:rsidRDefault="00E70484" w:rsidP="000B77D4">
      <w:pPr>
        <w:spacing w:after="160" w:line="240" w:lineRule="auto"/>
        <w:jc w:val="both"/>
        <w:rPr>
          <w:rFonts w:ascii="GHEA Grapalat" w:hAnsi="GHEA Grapalat" w:cs="GHEA Grapalat"/>
          <w:sz w:val="24"/>
          <w:szCs w:val="24"/>
        </w:rPr>
      </w:pPr>
    </w:p>
    <w:p w:rsidR="00E70484" w:rsidRPr="00ED5439" w:rsidRDefault="00E70484" w:rsidP="000B77D4">
      <w:pPr>
        <w:spacing w:after="160" w:line="240" w:lineRule="auto"/>
        <w:jc w:val="both"/>
        <w:rPr>
          <w:rFonts w:ascii="GHEA Grapalat" w:hAnsi="GHEA Grapalat" w:cs="GHEA Grapalat"/>
          <w:sz w:val="24"/>
          <w:szCs w:val="24"/>
        </w:rPr>
      </w:pPr>
    </w:p>
    <w:p w:rsidR="00E70484" w:rsidRPr="00ED5439" w:rsidRDefault="00E70484" w:rsidP="000B77D4">
      <w:pPr>
        <w:spacing w:after="160" w:line="240" w:lineRule="auto"/>
        <w:jc w:val="both"/>
        <w:rPr>
          <w:rFonts w:ascii="GHEA Grapalat" w:hAnsi="GHEA Grapalat" w:cs="GHEA Grapalat"/>
          <w:sz w:val="24"/>
          <w:szCs w:val="24"/>
        </w:rPr>
      </w:pPr>
    </w:p>
    <w:p w:rsidR="00E70484" w:rsidRPr="00ED5439" w:rsidRDefault="00E70484" w:rsidP="000B77D4">
      <w:pPr>
        <w:spacing w:after="160" w:line="240" w:lineRule="auto"/>
        <w:jc w:val="both"/>
        <w:rPr>
          <w:rFonts w:ascii="GHEA Grapalat" w:hAnsi="GHEA Grapalat" w:cs="GHEA Grapalat"/>
          <w:sz w:val="24"/>
          <w:szCs w:val="24"/>
        </w:rPr>
      </w:pPr>
      <w:bookmarkStart w:id="11" w:name="_GoBack"/>
      <w:bookmarkEnd w:id="11"/>
    </w:p>
    <w:sectPr w:rsidR="00E70484" w:rsidRPr="00ED5439" w:rsidSect="005102B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038E3"/>
    <w:rsid w:val="000836B6"/>
    <w:rsid w:val="00094EE3"/>
    <w:rsid w:val="000B77D4"/>
    <w:rsid w:val="002C15E3"/>
    <w:rsid w:val="002C7FDC"/>
    <w:rsid w:val="002D4E42"/>
    <w:rsid w:val="003F31FC"/>
    <w:rsid w:val="00410ED0"/>
    <w:rsid w:val="005102BE"/>
    <w:rsid w:val="005345E8"/>
    <w:rsid w:val="007469D7"/>
    <w:rsid w:val="008E066E"/>
    <w:rsid w:val="00946D02"/>
    <w:rsid w:val="00A06D66"/>
    <w:rsid w:val="00A25786"/>
    <w:rsid w:val="00C038E3"/>
    <w:rsid w:val="00CA28F4"/>
    <w:rsid w:val="00DF61BE"/>
    <w:rsid w:val="00E038F6"/>
    <w:rsid w:val="00E70484"/>
    <w:rsid w:val="00E938C1"/>
    <w:rsid w:val="00EB2F48"/>
    <w:rsid w:val="00ED543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cs="Calibri"/>
      <w:lang w:val="hy-AM" w:eastAsia="hy-AM"/>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lang w:val="hy-AM" w:eastAsia="hy-AM"/>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5</Pages>
  <Words>999</Words>
  <Characters>5698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Мирзаева Агата Сергеевна</dc:creator>
  <cp:keywords/>
  <dc:description/>
  <cp:lastModifiedBy>LEGAL</cp:lastModifiedBy>
  <cp:revision>4</cp:revision>
  <dcterms:created xsi:type="dcterms:W3CDTF">2014-10-23T17:21:00Z</dcterms:created>
  <dcterms:modified xsi:type="dcterms:W3CDTF">2014-10-28T05:44:00Z</dcterms:modified>
</cp:coreProperties>
</file>