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6B" w:rsidRPr="002F2A59" w:rsidRDefault="002F2A59" w:rsidP="002F2A59">
      <w:pPr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r w:rsidRPr="002F2A59">
        <w:rPr>
          <w:rFonts w:ascii="GHEA Grapalat" w:hAnsi="GHEA Grapalat" w:cs="Sylfaen"/>
          <w:b/>
          <w:sz w:val="28"/>
          <w:szCs w:val="28"/>
        </w:rPr>
        <w:t>ՏԵՂԵԿԱՆՔ</w:t>
      </w:r>
    </w:p>
    <w:p w:rsidR="002F2A59" w:rsidRDefault="005403D8" w:rsidP="002F2A59">
      <w:pPr>
        <w:ind w:left="-360" w:firstLine="360"/>
        <w:jc w:val="center"/>
        <w:rPr>
          <w:rFonts w:ascii="GHEA Grapalat" w:hAnsi="GHEA Grapalat" w:cs="Sylfaen"/>
          <w:sz w:val="24"/>
          <w:szCs w:val="24"/>
        </w:rPr>
      </w:pPr>
      <w:r w:rsidRPr="005403D8">
        <w:rPr>
          <w:rFonts w:ascii="GHEA Grapalat" w:hAnsi="GHEA Grapalat" w:cs="Sylfaen"/>
          <w:sz w:val="24"/>
          <w:szCs w:val="24"/>
        </w:rPr>
        <w:t>201</w:t>
      </w:r>
      <w:r w:rsidR="007A1637">
        <w:rPr>
          <w:rFonts w:ascii="GHEA Grapalat" w:hAnsi="GHEA Grapalat" w:cs="Sylfaen"/>
          <w:sz w:val="24"/>
          <w:szCs w:val="24"/>
        </w:rPr>
        <w:t>4</w:t>
      </w:r>
      <w:r w:rsidRPr="005403D8">
        <w:rPr>
          <w:rFonts w:ascii="GHEA Grapalat" w:hAnsi="GHEA Grapalat" w:cs="Sylfaen"/>
          <w:sz w:val="24"/>
          <w:szCs w:val="24"/>
        </w:rPr>
        <w:t>-201</w:t>
      </w:r>
      <w:r w:rsidR="007C52CA">
        <w:rPr>
          <w:rFonts w:ascii="GHEA Grapalat" w:hAnsi="GHEA Grapalat" w:cs="Sylfaen"/>
          <w:sz w:val="24"/>
          <w:szCs w:val="24"/>
        </w:rPr>
        <w:t>7</w:t>
      </w:r>
      <w:r w:rsidRPr="005403D8">
        <w:rPr>
          <w:rFonts w:ascii="GHEA Grapalat" w:hAnsi="GHEA Grapalat" w:cs="Sylfaen"/>
          <w:sz w:val="24"/>
          <w:szCs w:val="24"/>
        </w:rPr>
        <w:t>թթ. Հայաստանի Հանրապետության պետական պարտքի վերաբերյալ (</w:t>
      </w:r>
      <w:r w:rsidR="00605A49">
        <w:rPr>
          <w:rFonts w:ascii="GHEA Grapalat" w:hAnsi="GHEA Grapalat" w:cs="Sylfaen"/>
          <w:sz w:val="24"/>
          <w:szCs w:val="24"/>
        </w:rPr>
        <w:t>մարտ</w:t>
      </w:r>
      <w:r w:rsidRPr="005403D8">
        <w:rPr>
          <w:rFonts w:ascii="GHEA Grapalat" w:hAnsi="GHEA Grapalat" w:cs="Sylfaen"/>
          <w:sz w:val="24"/>
          <w:szCs w:val="24"/>
        </w:rPr>
        <w:t xml:space="preserve"> ամսվա վերջի դրությամբ)</w:t>
      </w:r>
      <w:r w:rsidR="00697E19">
        <w:rPr>
          <w:rFonts w:ascii="GHEA Grapalat" w:hAnsi="GHEA Grapalat"/>
          <w:sz w:val="24"/>
          <w:szCs w:val="24"/>
        </w:rPr>
        <w:t>`</w:t>
      </w:r>
      <w:r w:rsidR="00274F9A" w:rsidRPr="00274F9A">
        <w:rPr>
          <w:rFonts w:ascii="GHEA Grapalat" w:hAnsi="GHEA Grapalat"/>
          <w:sz w:val="24"/>
          <w:szCs w:val="24"/>
        </w:rPr>
        <w:t xml:space="preserve"> </w:t>
      </w:r>
      <w:r w:rsidR="00274F9A" w:rsidRPr="00274F9A">
        <w:rPr>
          <w:rFonts w:ascii="GHEA Grapalat" w:hAnsi="GHEA Grapalat" w:cs="Sylfaen"/>
          <w:sz w:val="24"/>
          <w:szCs w:val="24"/>
        </w:rPr>
        <w:t>գծապատկերներով</w:t>
      </w:r>
    </w:p>
    <w:p w:rsidR="008C2FD5" w:rsidRDefault="00605A49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605A49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605A49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9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6F88" w:rsidRDefault="00905766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905766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1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071D1B" w:rsidRPr="00071D1B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61685" cy="2743200"/>
            <wp:effectExtent l="19050" t="0" r="10315" b="0"/>
            <wp:docPr id="12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05766" w:rsidRDefault="001E1A21" w:rsidP="001E1A21">
      <w:pPr>
        <w:ind w:left="-360" w:firstLine="360"/>
        <w:rPr>
          <w:rFonts w:ascii="GHEA Grapalat" w:hAnsi="GHEA Grapalat"/>
          <w:b/>
          <w:sz w:val="16"/>
          <w:szCs w:val="16"/>
        </w:rPr>
      </w:pPr>
      <w:r>
        <w:rPr>
          <w:rFonts w:ascii="GHEA Grapalat" w:hAnsi="GHEA Grapalat"/>
          <w:b/>
          <w:sz w:val="16"/>
          <w:szCs w:val="16"/>
        </w:rPr>
        <w:t xml:space="preserve">                                  </w:t>
      </w:r>
    </w:p>
    <w:p w:rsidR="001E1A21" w:rsidRDefault="001E1A21" w:rsidP="001E1A21">
      <w:pPr>
        <w:ind w:left="-360" w:firstLine="360"/>
        <w:rPr>
          <w:rFonts w:ascii="GHEA Grapalat" w:hAnsi="GHEA Grapalat"/>
          <w:b/>
          <w:sz w:val="16"/>
          <w:szCs w:val="16"/>
        </w:rPr>
      </w:pPr>
      <w:r>
        <w:rPr>
          <w:rFonts w:ascii="GHEA Grapalat" w:hAnsi="GHEA Grapalat"/>
          <w:b/>
          <w:sz w:val="16"/>
          <w:szCs w:val="16"/>
        </w:rPr>
        <w:lastRenderedPageBreak/>
        <w:t xml:space="preserve"> </w:t>
      </w:r>
      <w:r w:rsidR="00EB4522">
        <w:rPr>
          <w:rFonts w:ascii="GHEA Grapalat" w:hAnsi="GHEA Grapalat"/>
          <w:b/>
          <w:sz w:val="16"/>
          <w:szCs w:val="16"/>
        </w:rPr>
        <w:t xml:space="preserve">                                          </w:t>
      </w:r>
      <w:r w:rsidRPr="00FB6552">
        <w:rPr>
          <w:rFonts w:ascii="GHEA Grapalat" w:hAnsi="GHEA Grapalat"/>
          <w:b/>
          <w:sz w:val="16"/>
          <w:szCs w:val="16"/>
        </w:rPr>
        <w:t>2015-2017թթ. ՀՀ կառավարության պարտքի կառուցվածք</w:t>
      </w:r>
      <w:r>
        <w:rPr>
          <w:rFonts w:ascii="GHEA Grapalat" w:hAnsi="GHEA Grapalat"/>
          <w:b/>
          <w:sz w:val="16"/>
          <w:szCs w:val="16"/>
        </w:rPr>
        <w:t>ը (%)</w:t>
      </w:r>
    </w:p>
    <w:p w:rsidR="001E1A21" w:rsidRDefault="001E1A21" w:rsidP="001E1A21">
      <w:pPr>
        <w:ind w:left="-360" w:firstLine="360"/>
        <w:rPr>
          <w:rFonts w:ascii="GHEA Grapalat" w:hAnsi="GHEA Grapalat"/>
          <w:b/>
          <w:sz w:val="16"/>
          <w:szCs w:val="16"/>
        </w:rPr>
      </w:pPr>
      <w:r>
        <w:rPr>
          <w:rFonts w:ascii="GHEA Grapalat" w:hAnsi="GHEA Grapalat"/>
          <w:b/>
          <w:sz w:val="16"/>
          <w:szCs w:val="16"/>
        </w:rPr>
        <w:t xml:space="preserve">  </w:t>
      </w:r>
      <w:r w:rsidR="00472BF5" w:rsidRPr="007B5262">
        <w:rPr>
          <w:rFonts w:ascii="GHEA Grapalat" w:hAnsi="GHEA Grapalat"/>
          <w:b/>
          <w:noProof/>
          <w:color w:val="FF0000"/>
          <w:sz w:val="16"/>
          <w:szCs w:val="16"/>
        </w:rPr>
        <w:drawing>
          <wp:inline distT="0" distB="0" distL="0" distR="0">
            <wp:extent cx="2463189" cy="2260121"/>
            <wp:effectExtent l="19050" t="0" r="13311" b="6829"/>
            <wp:docPr id="13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GHEA Grapalat" w:hAnsi="GHEA Grapalat"/>
          <w:b/>
          <w:sz w:val="16"/>
          <w:szCs w:val="16"/>
        </w:rPr>
        <w:t xml:space="preserve">   </w:t>
      </w:r>
      <w:r w:rsidR="00472BF5" w:rsidRPr="00472BF5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2384281" cy="2260121"/>
            <wp:effectExtent l="19050" t="0" r="16019" b="6829"/>
            <wp:docPr id="17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GHEA Grapalat" w:hAnsi="GHEA Grapalat"/>
          <w:b/>
          <w:sz w:val="16"/>
          <w:szCs w:val="16"/>
        </w:rPr>
        <w:t xml:space="preserve">     </w:t>
      </w:r>
      <w:r w:rsidR="007B5262" w:rsidRPr="007B5262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3979425" cy="2641960"/>
            <wp:effectExtent l="19050" t="0" r="21075" b="599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E1A21" w:rsidRDefault="001E1A21" w:rsidP="00E305FB">
      <w:pPr>
        <w:ind w:left="-36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16"/>
          <w:szCs w:val="16"/>
        </w:rPr>
        <w:t xml:space="preserve">  </w:t>
      </w:r>
      <w:r w:rsidR="00ED1A35" w:rsidRPr="00ED1A35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2459379" cy="2191109"/>
            <wp:effectExtent l="19050" t="0" r="17121" b="0"/>
            <wp:docPr id="18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GHEA Grapalat" w:hAnsi="GHEA Grapalat"/>
          <w:b/>
          <w:sz w:val="16"/>
          <w:szCs w:val="16"/>
        </w:rPr>
        <w:t xml:space="preserve">  </w:t>
      </w:r>
      <w:r w:rsidR="00ED1A35" w:rsidRPr="00ED1A35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2344588" cy="2191110"/>
            <wp:effectExtent l="19050" t="0" r="17612" b="0"/>
            <wp:docPr id="19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8873A9">
        <w:rPr>
          <w:rFonts w:ascii="GHEA Grapalat" w:hAnsi="GHEA Grapalat"/>
          <w:b/>
          <w:sz w:val="16"/>
          <w:szCs w:val="16"/>
        </w:rPr>
        <w:t xml:space="preserve">       </w:t>
      </w:r>
      <w:r w:rsidR="00F46971" w:rsidRPr="00F46971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3979905" cy="2661752"/>
            <wp:effectExtent l="19050" t="0" r="20595" b="5248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1E1A21" w:rsidSect="00DC348E">
      <w:pgSz w:w="15840" w:h="12240" w:orient="landscape"/>
      <w:pgMar w:top="810" w:right="270" w:bottom="63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80A" w:rsidRDefault="0002280A" w:rsidP="00AC2D9E">
      <w:pPr>
        <w:spacing w:after="0" w:line="240" w:lineRule="auto"/>
      </w:pPr>
      <w:r>
        <w:separator/>
      </w:r>
    </w:p>
  </w:endnote>
  <w:endnote w:type="continuationSeparator" w:id="1">
    <w:p w:rsidR="0002280A" w:rsidRDefault="0002280A" w:rsidP="00AC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80A" w:rsidRDefault="0002280A" w:rsidP="00AC2D9E">
      <w:pPr>
        <w:spacing w:after="0" w:line="240" w:lineRule="auto"/>
      </w:pPr>
      <w:r>
        <w:separator/>
      </w:r>
    </w:p>
  </w:footnote>
  <w:footnote w:type="continuationSeparator" w:id="1">
    <w:p w:rsidR="0002280A" w:rsidRDefault="0002280A" w:rsidP="00AC2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A59"/>
    <w:rsid w:val="0002280A"/>
    <w:rsid w:val="00051169"/>
    <w:rsid w:val="00056F88"/>
    <w:rsid w:val="000675D6"/>
    <w:rsid w:val="00071D1B"/>
    <w:rsid w:val="000C120D"/>
    <w:rsid w:val="001708FC"/>
    <w:rsid w:val="0019787B"/>
    <w:rsid w:val="001E1A21"/>
    <w:rsid w:val="001E20E6"/>
    <w:rsid w:val="00262AB4"/>
    <w:rsid w:val="00270CA5"/>
    <w:rsid w:val="00274F9A"/>
    <w:rsid w:val="002A07FA"/>
    <w:rsid w:val="002A0970"/>
    <w:rsid w:val="002E2575"/>
    <w:rsid w:val="002F2A59"/>
    <w:rsid w:val="00304E24"/>
    <w:rsid w:val="00314083"/>
    <w:rsid w:val="00316E05"/>
    <w:rsid w:val="003670A8"/>
    <w:rsid w:val="003965AE"/>
    <w:rsid w:val="003D5370"/>
    <w:rsid w:val="00440FAF"/>
    <w:rsid w:val="00455B1D"/>
    <w:rsid w:val="00461DE6"/>
    <w:rsid w:val="00472BF5"/>
    <w:rsid w:val="00495AFC"/>
    <w:rsid w:val="004B3A6B"/>
    <w:rsid w:val="004E7F0D"/>
    <w:rsid w:val="00513FFD"/>
    <w:rsid w:val="0052482E"/>
    <w:rsid w:val="005403D8"/>
    <w:rsid w:val="00546C4B"/>
    <w:rsid w:val="005646F8"/>
    <w:rsid w:val="0056730A"/>
    <w:rsid w:val="00590BC4"/>
    <w:rsid w:val="005A4CB8"/>
    <w:rsid w:val="005B1A4E"/>
    <w:rsid w:val="005C63AF"/>
    <w:rsid w:val="005E72C4"/>
    <w:rsid w:val="00605A49"/>
    <w:rsid w:val="006204FF"/>
    <w:rsid w:val="00672C70"/>
    <w:rsid w:val="00697E19"/>
    <w:rsid w:val="006A61EA"/>
    <w:rsid w:val="00757015"/>
    <w:rsid w:val="00795E20"/>
    <w:rsid w:val="007A1637"/>
    <w:rsid w:val="007A7000"/>
    <w:rsid w:val="007B0C3C"/>
    <w:rsid w:val="007B5262"/>
    <w:rsid w:val="007C52CA"/>
    <w:rsid w:val="007D095A"/>
    <w:rsid w:val="007D6D40"/>
    <w:rsid w:val="0081180D"/>
    <w:rsid w:val="00811EF3"/>
    <w:rsid w:val="00841547"/>
    <w:rsid w:val="00867138"/>
    <w:rsid w:val="008873A9"/>
    <w:rsid w:val="008A5AC2"/>
    <w:rsid w:val="008C2FD5"/>
    <w:rsid w:val="008C5278"/>
    <w:rsid w:val="008D75B0"/>
    <w:rsid w:val="008D7BF1"/>
    <w:rsid w:val="00905766"/>
    <w:rsid w:val="00923985"/>
    <w:rsid w:val="00933D79"/>
    <w:rsid w:val="009341DC"/>
    <w:rsid w:val="00934D90"/>
    <w:rsid w:val="00975E3A"/>
    <w:rsid w:val="00A124D7"/>
    <w:rsid w:val="00A15EBC"/>
    <w:rsid w:val="00A36CD4"/>
    <w:rsid w:val="00A71643"/>
    <w:rsid w:val="00A80F60"/>
    <w:rsid w:val="00AC2D9E"/>
    <w:rsid w:val="00B00B2A"/>
    <w:rsid w:val="00B3731F"/>
    <w:rsid w:val="00B55DF2"/>
    <w:rsid w:val="00C017E6"/>
    <w:rsid w:val="00C53C1D"/>
    <w:rsid w:val="00D47547"/>
    <w:rsid w:val="00D50656"/>
    <w:rsid w:val="00D52BB4"/>
    <w:rsid w:val="00DB46EB"/>
    <w:rsid w:val="00DC348E"/>
    <w:rsid w:val="00E0173A"/>
    <w:rsid w:val="00E2636E"/>
    <w:rsid w:val="00E305FB"/>
    <w:rsid w:val="00E311F1"/>
    <w:rsid w:val="00E54FD7"/>
    <w:rsid w:val="00E572E5"/>
    <w:rsid w:val="00E611FC"/>
    <w:rsid w:val="00E7138C"/>
    <w:rsid w:val="00EA3EF3"/>
    <w:rsid w:val="00EB4522"/>
    <w:rsid w:val="00EB69F5"/>
    <w:rsid w:val="00EC11CC"/>
    <w:rsid w:val="00ED1A35"/>
    <w:rsid w:val="00F26FD3"/>
    <w:rsid w:val="00F40D2C"/>
    <w:rsid w:val="00F46971"/>
    <w:rsid w:val="00F620C8"/>
    <w:rsid w:val="00F64F30"/>
    <w:rsid w:val="00F87A3E"/>
    <w:rsid w:val="00FB6552"/>
    <w:rsid w:val="00FD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D9E"/>
  </w:style>
  <w:style w:type="paragraph" w:styleId="Footer">
    <w:name w:val="footer"/>
    <w:basedOn w:val="Normal"/>
    <w:link w:val="Foot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rvar\Mart\Book1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SGAGIK3\Azgayin%20joghovi%20byujetayin%20grasenyak\PBO%20in%20PRACTICE\2017%20TVAKANI%20PBO%20GORTSUNEUTYUN\State%20debt\31.03.2017\chart%20baz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rvar\Mart\Book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rvar\Mart\Book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rvar\Mart\Book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rvar\Mart\Book1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rvar\Mart\Book1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SGAGIK3\Azgayin%20joghovi%20byujetayin%20grasenyak\PBO%20in%20PRACTICE\2017%20TVAKANI%20PBO%20GORTSUNEUTYUN\State%20debt\31.03.2017\chart%20baza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rvar\Mart\Book1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rvar\Mart\Book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900" b="1" i="0" u="none" strike="noStrike" baseline="0">
                <a:latin typeface="GHEA Grapalat" pitchFamily="50" charset="0"/>
              </a:rPr>
              <a:t>ՀՀ  պետական  պարտքը, ՀՀ  կառավարության  պարտքը  և  ՀՀ կենտրոնական  բանկի  արտաքին  պարտքը  2014-2017 թթ. /մարտ ամսվա  վերջի  դրությամբ, մլրդ  դրամ</a:t>
            </a:r>
            <a:endParaRPr lang="en-US" sz="9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4068285214348206"/>
          <c:y val="0.25903944298629311"/>
          <c:w val="0.53076159230096243"/>
          <c:h val="0.61551326917468652"/>
        </c:manualLayout>
      </c:layout>
      <c:lineChart>
        <c:grouping val="standard"/>
        <c:ser>
          <c:idx val="0"/>
          <c:order val="0"/>
          <c:tx>
            <c:strRef>
              <c:f>Sheet1!$B$4</c:f>
              <c:strCache>
                <c:ptCount val="1"/>
                <c:pt idx="0">
                  <c:v>ՀՀ պետական պարտք</c:v>
                </c:pt>
              </c:strCache>
            </c:strRef>
          </c:tx>
          <c:dLbls>
            <c:dLbl>
              <c:idx val="0"/>
              <c:layout>
                <c:manualLayout>
                  <c:x val="-5.8333333333333431E-2"/>
                  <c:y val="-5.0925925925925937E-2"/>
                </c:manualLayout>
              </c:layout>
              <c:showVal val="1"/>
            </c:dLbl>
            <c:dLbl>
              <c:idx val="1"/>
              <c:layout>
                <c:manualLayout>
                  <c:x val="-7.5000000000000067E-2"/>
                  <c:y val="-3.703703703703707E-2"/>
                </c:manualLayout>
              </c:layout>
              <c:showVal val="1"/>
            </c:dLbl>
            <c:dLbl>
              <c:idx val="2"/>
              <c:layout>
                <c:manualLayout>
                  <c:x val="-8.05555555555557E-2"/>
                  <c:y val="-4.6296296296296412E-2"/>
                </c:manualLayout>
              </c:layout>
              <c:showVal val="1"/>
            </c:dLbl>
            <c:dLbl>
              <c:idx val="3"/>
              <c:layout>
                <c:manualLayout>
                  <c:x val="-9.1666666666666813E-2"/>
                  <c:y val="-5.0925925925925937E-2"/>
                </c:manualLayout>
              </c:layout>
              <c:showVal val="1"/>
            </c:dLbl>
            <c:dLbl>
              <c:idx val="4"/>
              <c:layout>
                <c:manualLayout>
                  <c:x val="-6.1111111111111144E-2"/>
                  <c:y val="-5.092592592592599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Sheet1!$C$3:$G$3</c:f>
              <c:strCache>
                <c:ptCount val="5"/>
                <c:pt idx="0">
                  <c:v>31.03.2014</c:v>
                </c:pt>
                <c:pt idx="1">
                  <c:v>31.03.2015</c:v>
                </c:pt>
                <c:pt idx="2">
                  <c:v>31.03.2016</c:v>
                </c:pt>
                <c:pt idx="3">
                  <c:v>31.12.2016</c:v>
                </c:pt>
                <c:pt idx="4">
                  <c:v>31.03.2017</c:v>
                </c:pt>
              </c:strCache>
            </c:strRef>
          </c:cat>
          <c:val>
            <c:numRef>
              <c:f>Sheet1!$C$4:$G$4</c:f>
              <c:numCache>
                <c:formatCode>#,##0.0</c:formatCode>
                <c:ptCount val="5"/>
                <c:pt idx="0">
                  <c:v>1883.1</c:v>
                </c:pt>
                <c:pt idx="1">
                  <c:v>2177</c:v>
                </c:pt>
                <c:pt idx="2">
                  <c:v>2500.6999999999998</c:v>
                </c:pt>
                <c:pt idx="3">
                  <c:v>2875.61733119578</c:v>
                </c:pt>
                <c:pt idx="4">
                  <c:v>2901.36648278754</c:v>
                </c:pt>
              </c:numCache>
            </c:numRef>
          </c:val>
        </c:ser>
        <c:ser>
          <c:idx val="1"/>
          <c:order val="1"/>
          <c:tx>
            <c:strRef>
              <c:f>Sheet1!$B$5</c:f>
              <c:strCache>
                <c:ptCount val="1"/>
                <c:pt idx="0">
                  <c:v>ՀՀ կառավարության պարտք</c:v>
                </c:pt>
              </c:strCache>
            </c:strRef>
          </c:tx>
          <c:dLbls>
            <c:dLbl>
              <c:idx val="1"/>
              <c:layout>
                <c:manualLayout>
                  <c:x val="-5.5555555555555558E-3"/>
                  <c:y val="2.3148148148148147E-2"/>
                </c:manualLayout>
              </c:layout>
              <c:showVal val="1"/>
            </c:dLbl>
            <c:dLbl>
              <c:idx val="2"/>
              <c:layout>
                <c:manualLayout>
                  <c:x val="-1.9444444444444445E-2"/>
                  <c:y val="3.2407407407407454E-2"/>
                </c:manualLayout>
              </c:layout>
              <c:showVal val="1"/>
            </c:dLbl>
            <c:dLbl>
              <c:idx val="3"/>
              <c:layout>
                <c:manualLayout>
                  <c:x val="-5.5555555555555497E-2"/>
                  <c:y val="4.6296296296296356E-2"/>
                </c:manualLayout>
              </c:layout>
              <c:showVal val="1"/>
            </c:dLbl>
            <c:dLbl>
              <c:idx val="4"/>
              <c:layout>
                <c:manualLayout>
                  <c:x val="-5.5555555555555497E-2"/>
                  <c:y val="4.629629629629635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Sheet1!$C$3:$G$3</c:f>
              <c:strCache>
                <c:ptCount val="5"/>
                <c:pt idx="0">
                  <c:v>31.03.2014</c:v>
                </c:pt>
                <c:pt idx="1">
                  <c:v>31.03.2015</c:v>
                </c:pt>
                <c:pt idx="2">
                  <c:v>31.03.2016</c:v>
                </c:pt>
                <c:pt idx="3">
                  <c:v>31.12.2016</c:v>
                </c:pt>
                <c:pt idx="4">
                  <c:v>31.03.2017</c:v>
                </c:pt>
              </c:strCache>
            </c:strRef>
          </c:cat>
          <c:val>
            <c:numRef>
              <c:f>Sheet1!$C$5:$G$5</c:f>
              <c:numCache>
                <c:formatCode>#,##0.0;[Red]#,##0.0</c:formatCode>
                <c:ptCount val="5"/>
                <c:pt idx="0">
                  <c:v>1679.8</c:v>
                </c:pt>
                <c:pt idx="1">
                  <c:v>1974</c:v>
                </c:pt>
                <c:pt idx="2">
                  <c:v>2265.9</c:v>
                </c:pt>
                <c:pt idx="3" formatCode="#,##0.0">
                  <c:v>2631.3899476757501</c:v>
                </c:pt>
                <c:pt idx="4">
                  <c:v>2650.76908393238</c:v>
                </c:pt>
              </c:numCache>
            </c:numRef>
          </c:val>
        </c:ser>
        <c:ser>
          <c:idx val="2"/>
          <c:order val="2"/>
          <c:tx>
            <c:strRef>
              <c:f>Sheet1!$B$6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5.8333333333333431E-2"/>
                  <c:y val="-3.2407407407407454E-2"/>
                </c:manualLayout>
              </c:layout>
              <c:showVal val="1"/>
            </c:dLbl>
            <c:dLbl>
              <c:idx val="1"/>
              <c:layout>
                <c:manualLayout>
                  <c:x val="-3.888888888888889E-2"/>
                  <c:y val="-3.2407407407407454E-2"/>
                </c:manualLayout>
              </c:layout>
              <c:showVal val="1"/>
            </c:dLbl>
            <c:dLbl>
              <c:idx val="2"/>
              <c:layout>
                <c:manualLayout>
                  <c:x val="-5.0000000000000031E-2"/>
                  <c:y val="-3.2407407407407454E-2"/>
                </c:manualLayout>
              </c:layout>
              <c:showVal val="1"/>
            </c:dLbl>
            <c:dLbl>
              <c:idx val="3"/>
              <c:layout>
                <c:manualLayout>
                  <c:x val="-5.2777777777777812E-2"/>
                  <c:y val="-3.7037401574803307E-2"/>
                </c:manualLayout>
              </c:layout>
              <c:showVal val="1"/>
            </c:dLbl>
            <c:dLbl>
              <c:idx val="4"/>
              <c:layout>
                <c:manualLayout>
                  <c:x val="-5.2777777777777812E-2"/>
                  <c:y val="-5.555555555555549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Sheet1!$C$3:$G$3</c:f>
              <c:strCache>
                <c:ptCount val="5"/>
                <c:pt idx="0">
                  <c:v>31.03.2014</c:v>
                </c:pt>
                <c:pt idx="1">
                  <c:v>31.03.2015</c:v>
                </c:pt>
                <c:pt idx="2">
                  <c:v>31.03.2016</c:v>
                </c:pt>
                <c:pt idx="3">
                  <c:v>31.12.2016</c:v>
                </c:pt>
                <c:pt idx="4">
                  <c:v>31.03.2017</c:v>
                </c:pt>
              </c:strCache>
            </c:strRef>
          </c:cat>
          <c:val>
            <c:numRef>
              <c:f>Sheet1!$C$6:$G$6</c:f>
              <c:numCache>
                <c:formatCode>0.0;[Red]0.0</c:formatCode>
                <c:ptCount val="5"/>
                <c:pt idx="0" formatCode="#,##0.0;[Red]#,##0.0">
                  <c:v>203.3</c:v>
                </c:pt>
                <c:pt idx="1">
                  <c:v>203</c:v>
                </c:pt>
                <c:pt idx="2">
                  <c:v>234.8</c:v>
                </c:pt>
                <c:pt idx="3" formatCode="0.0">
                  <c:v>244.22738352002699</c:v>
                </c:pt>
                <c:pt idx="4">
                  <c:v>250.59739885515614</c:v>
                </c:pt>
              </c:numCache>
            </c:numRef>
          </c:val>
        </c:ser>
        <c:dLbls>
          <c:showVal val="1"/>
        </c:dLbls>
        <c:marker val="1"/>
        <c:axId val="64332160"/>
        <c:axId val="64333696"/>
      </c:lineChart>
      <c:catAx>
        <c:axId val="6433216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64333696"/>
        <c:crosses val="autoZero"/>
        <c:auto val="1"/>
        <c:lblAlgn val="ctr"/>
        <c:lblOffset val="100"/>
      </c:catAx>
      <c:valAx>
        <c:axId val="64333696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crossAx val="64332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422222222222261"/>
          <c:y val="0.26203995333916591"/>
          <c:w val="0.30911111111111111"/>
          <c:h val="0.6418923155438917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>
                <a:latin typeface="GHEA Grapalat" pitchFamily="50" charset="0"/>
              </a:defRPr>
            </a:pPr>
            <a:r>
              <a:rPr lang="en-US" sz="800">
                <a:latin typeface="GHEA Grapalat" pitchFamily="50" charset="0"/>
              </a:rPr>
              <a:t>2015-2017թթ.</a:t>
            </a:r>
            <a:r>
              <a:rPr lang="en-US" sz="800" baseline="0">
                <a:latin typeface="GHEA Grapalat" pitchFamily="50" charset="0"/>
              </a:rPr>
              <a:t> ՀՀ կառավարության արտաքին վարկերի սպասարկում և արտաքին վարկային միջոցների ստացում    /մլն ԱՄՆ դոլար/</a:t>
            </a:r>
            <a:endParaRPr lang="en-US" sz="8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9.4544970294517097E-2"/>
          <c:y val="1.9067140740384531E-2"/>
        </c:manualLayout>
      </c:layout>
    </c:title>
    <c:plotArea>
      <c:layout>
        <c:manualLayout>
          <c:layoutTarget val="inner"/>
          <c:xMode val="edge"/>
          <c:yMode val="edge"/>
          <c:x val="3.0555555555555579E-2"/>
          <c:y val="0.27170412570367186"/>
          <c:w val="0.93888888888888955"/>
          <c:h val="0.61400949449836062"/>
        </c:manualLayout>
      </c:layout>
      <c:barChart>
        <c:barDir val="col"/>
        <c:grouping val="clustered"/>
        <c:ser>
          <c:idx val="0"/>
          <c:order val="0"/>
          <c:tx>
            <c:strRef>
              <c:f>'[chart baza.xlsx]Sheet4'!$A$23</c:f>
              <c:strCache>
                <c:ptCount val="1"/>
                <c:pt idx="0">
                  <c:v>Տոկոսավճար և մայր գումարի մարում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'[chart baza.xlsx]Sheet4'!$B$21:$E$22</c:f>
              <c:strCache>
                <c:ptCount val="4"/>
                <c:pt idx="0">
                  <c:v>մարտ, 2015</c:v>
                </c:pt>
                <c:pt idx="1">
                  <c:v>01.03.2016 - 31.03.2016</c:v>
                </c:pt>
                <c:pt idx="2">
                  <c:v>01.02.2017 -  28.02.2017</c:v>
                </c:pt>
                <c:pt idx="3">
                  <c:v>01.03.2017 -  31.03.2017</c:v>
                </c:pt>
              </c:strCache>
            </c:strRef>
          </c:cat>
          <c:val>
            <c:numRef>
              <c:f>'[chart baza.xlsx]Sheet4'!$B$23:$E$23</c:f>
              <c:numCache>
                <c:formatCode>General</c:formatCode>
                <c:ptCount val="4"/>
                <c:pt idx="0">
                  <c:v>16.8</c:v>
                </c:pt>
                <c:pt idx="1">
                  <c:v>14.2</c:v>
                </c:pt>
                <c:pt idx="2" formatCode="0.0">
                  <c:v>10</c:v>
                </c:pt>
                <c:pt idx="3" formatCode="0.0">
                  <c:v>14.2</c:v>
                </c:pt>
              </c:numCache>
            </c:numRef>
          </c:val>
        </c:ser>
        <c:ser>
          <c:idx val="1"/>
          <c:order val="1"/>
          <c:tx>
            <c:strRef>
              <c:f>'[chart baza.xlsx]Sheet4'!$A$24</c:f>
              <c:strCache>
                <c:ptCount val="1"/>
                <c:pt idx="0">
                  <c:v>Վարկային միջոցների ստացում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'[chart baza.xlsx]Sheet4'!$B$21:$E$22</c:f>
              <c:strCache>
                <c:ptCount val="4"/>
                <c:pt idx="0">
                  <c:v>մարտ, 2015</c:v>
                </c:pt>
                <c:pt idx="1">
                  <c:v>01.03.2016 - 31.03.2016</c:v>
                </c:pt>
                <c:pt idx="2">
                  <c:v>01.02.2017 -  28.02.2017</c:v>
                </c:pt>
                <c:pt idx="3">
                  <c:v>01.03.2017 -  31.03.2017</c:v>
                </c:pt>
              </c:strCache>
            </c:strRef>
          </c:cat>
          <c:val>
            <c:numRef>
              <c:f>'[chart baza.xlsx]Sheet4'!$B$24:$E$24</c:f>
              <c:numCache>
                <c:formatCode>0.0</c:formatCode>
                <c:ptCount val="4"/>
                <c:pt idx="0" formatCode="General">
                  <c:v>3.9</c:v>
                </c:pt>
                <c:pt idx="1">
                  <c:v>10</c:v>
                </c:pt>
                <c:pt idx="2">
                  <c:v>10.7</c:v>
                </c:pt>
                <c:pt idx="3">
                  <c:v>5.6843409389999948</c:v>
                </c:pt>
              </c:numCache>
            </c:numRef>
          </c:val>
        </c:ser>
        <c:dLbls>
          <c:showVal val="1"/>
        </c:dLbls>
        <c:overlap val="-25"/>
        <c:axId val="75195520"/>
        <c:axId val="75197056"/>
      </c:barChart>
      <c:catAx>
        <c:axId val="7519552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75197056"/>
        <c:crosses val="autoZero"/>
        <c:auto val="1"/>
        <c:lblAlgn val="ctr"/>
        <c:lblOffset val="100"/>
      </c:catAx>
      <c:valAx>
        <c:axId val="75197056"/>
        <c:scaling>
          <c:orientation val="minMax"/>
        </c:scaling>
        <c:delete val="1"/>
        <c:axPos val="l"/>
        <c:numFmt formatCode="General" sourceLinked="1"/>
        <c:tickLblPos val="nextTo"/>
        <c:crossAx val="7519552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6.9021748006547947E-4"/>
          <c:y val="0.17920565101482033"/>
          <c:w val="0.98029986876640418"/>
          <c:h val="9.2640110724064445E-2"/>
        </c:manualLayout>
      </c:layout>
      <c:txPr>
        <a:bodyPr/>
        <a:lstStyle/>
        <a:p>
          <a:pPr>
            <a:defRPr sz="800" b="1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900" b="1" i="0" u="none" strike="noStrike" baseline="0">
                <a:latin typeface="GHEA Grapalat" pitchFamily="50" charset="0"/>
              </a:rPr>
              <a:t>ՀՀ  պետական  պարտքը, ՀՀ  կառավարության  պարտքը  և  ՀՀ կենտրոնական  բանկի  արտաքին  պարտքը  2014-2017 թթ. /մարտ ամսվա  վերջի  դրությամբ, մլն  ԱՄՆ  դոլար/</a:t>
            </a:r>
            <a:endParaRPr lang="en-US" sz="9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4068285214348206"/>
          <c:y val="0.25903944298629311"/>
          <c:w val="0.53353937007874019"/>
          <c:h val="0.61551326917468652"/>
        </c:manualLayout>
      </c:layout>
      <c:lineChart>
        <c:grouping val="standard"/>
        <c:ser>
          <c:idx val="0"/>
          <c:order val="0"/>
          <c:tx>
            <c:strRef>
              <c:f>Sheet1!$B$27</c:f>
              <c:strCache>
                <c:ptCount val="1"/>
                <c:pt idx="0">
                  <c:v>ՀՀ պետական պարտք</c:v>
                </c:pt>
              </c:strCache>
            </c:strRef>
          </c:tx>
          <c:dLbls>
            <c:dLbl>
              <c:idx val="0"/>
              <c:layout>
                <c:manualLayout>
                  <c:x val="-7.5000000000000011E-2"/>
                  <c:y val="-5.555555555555549E-2"/>
                </c:manualLayout>
              </c:layout>
              <c:showVal val="1"/>
            </c:dLbl>
            <c:dLbl>
              <c:idx val="1"/>
              <c:layout>
                <c:manualLayout>
                  <c:x val="-6.3888888888888884E-2"/>
                  <c:y val="-6.4814814814814894E-2"/>
                </c:manualLayout>
              </c:layout>
              <c:showVal val="1"/>
            </c:dLbl>
            <c:dLbl>
              <c:idx val="2"/>
              <c:layout>
                <c:manualLayout>
                  <c:x val="-7.2222222222222285E-2"/>
                  <c:y val="-5.0925925925925923E-2"/>
                </c:manualLayout>
              </c:layout>
              <c:showVal val="1"/>
            </c:dLbl>
            <c:dLbl>
              <c:idx val="3"/>
              <c:layout>
                <c:manualLayout>
                  <c:x val="-9.1666666666666799E-2"/>
                  <c:y val="-4.1666666666666664E-2"/>
                </c:manualLayout>
              </c:layout>
              <c:showVal val="1"/>
            </c:dLbl>
            <c:dLbl>
              <c:idx val="4"/>
              <c:layout>
                <c:manualLayout>
                  <c:x val="-5.8333333333333424E-2"/>
                  <c:y val="-4.629629629629639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Sheet1!$C$26:$G$26</c:f>
              <c:strCache>
                <c:ptCount val="5"/>
                <c:pt idx="0">
                  <c:v>31.03.2014</c:v>
                </c:pt>
                <c:pt idx="1">
                  <c:v>31.03.2015</c:v>
                </c:pt>
                <c:pt idx="2">
                  <c:v>31.03.2016</c:v>
                </c:pt>
                <c:pt idx="3">
                  <c:v>31.12.2016</c:v>
                </c:pt>
                <c:pt idx="4">
                  <c:v>31.03.2017</c:v>
                </c:pt>
              </c:strCache>
            </c:strRef>
          </c:cat>
          <c:val>
            <c:numRef>
              <c:f>Sheet1!$C$27:$G$27</c:f>
              <c:numCache>
                <c:formatCode>#,##0.0</c:formatCode>
                <c:ptCount val="5"/>
                <c:pt idx="0">
                  <c:v>4560.6000000000004</c:v>
                </c:pt>
                <c:pt idx="1">
                  <c:v>4620</c:v>
                </c:pt>
                <c:pt idx="2">
                  <c:v>5196.1000000000004</c:v>
                </c:pt>
                <c:pt idx="3">
                  <c:v>5942.0947456208996</c:v>
                </c:pt>
                <c:pt idx="4">
                  <c:v>5996.1693900996961</c:v>
                </c:pt>
              </c:numCache>
            </c:numRef>
          </c:val>
        </c:ser>
        <c:ser>
          <c:idx val="1"/>
          <c:order val="1"/>
          <c:tx>
            <c:strRef>
              <c:f>Sheet1!$B$28</c:f>
              <c:strCache>
                <c:ptCount val="1"/>
                <c:pt idx="0">
                  <c:v>   ՀՀ կառավարության պարտք</c:v>
                </c:pt>
              </c:strCache>
            </c:strRef>
          </c:tx>
          <c:dLbls>
            <c:dLbl>
              <c:idx val="0"/>
              <c:layout>
                <c:manualLayout>
                  <c:x val="-6.666666666666668E-2"/>
                  <c:y val="4.6296296296296349E-2"/>
                </c:manualLayout>
              </c:layout>
              <c:showVal val="1"/>
            </c:dLbl>
            <c:dLbl>
              <c:idx val="1"/>
              <c:layout>
                <c:manualLayout>
                  <c:x val="-5.2777777777777792E-2"/>
                  <c:y val="4.6296296296296349E-2"/>
                </c:manualLayout>
              </c:layout>
              <c:showVal val="1"/>
            </c:dLbl>
            <c:dLbl>
              <c:idx val="2"/>
              <c:layout>
                <c:manualLayout>
                  <c:x val="-1.6666666666666684E-2"/>
                  <c:y val="2.7777777777777832E-2"/>
                </c:manualLayout>
              </c:layout>
              <c:showVal val="1"/>
            </c:dLbl>
            <c:dLbl>
              <c:idx val="3"/>
              <c:layout>
                <c:manualLayout>
                  <c:x val="-4.4444444444444495E-2"/>
                  <c:y val="4.6296296296296349E-2"/>
                </c:manualLayout>
              </c:layout>
              <c:showVal val="1"/>
            </c:dLbl>
            <c:dLbl>
              <c:idx val="4"/>
              <c:layout>
                <c:manualLayout>
                  <c:x val="-3.333333333333334E-2"/>
                  <c:y val="6.018518518518514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Sheet1!$C$26:$G$26</c:f>
              <c:strCache>
                <c:ptCount val="5"/>
                <c:pt idx="0">
                  <c:v>31.03.2014</c:v>
                </c:pt>
                <c:pt idx="1">
                  <c:v>31.03.2015</c:v>
                </c:pt>
                <c:pt idx="2">
                  <c:v>31.03.2016</c:v>
                </c:pt>
                <c:pt idx="3">
                  <c:v>31.12.2016</c:v>
                </c:pt>
                <c:pt idx="4">
                  <c:v>31.03.2017</c:v>
                </c:pt>
              </c:strCache>
            </c:strRef>
          </c:cat>
          <c:val>
            <c:numRef>
              <c:f>Sheet1!$C$28:$G$28</c:f>
              <c:numCache>
                <c:formatCode>#,##0.0;[Red]#,##0.0</c:formatCode>
                <c:ptCount val="5"/>
                <c:pt idx="0">
                  <c:v>4068.4</c:v>
                </c:pt>
                <c:pt idx="1">
                  <c:v>4189.1000000000004</c:v>
                </c:pt>
                <c:pt idx="2">
                  <c:v>4708.2</c:v>
                </c:pt>
                <c:pt idx="3">
                  <c:v>5437.4301518282155</c:v>
                </c:pt>
                <c:pt idx="4">
                  <c:v>5478.2670633277203</c:v>
                </c:pt>
              </c:numCache>
            </c:numRef>
          </c:val>
        </c:ser>
        <c:ser>
          <c:idx val="2"/>
          <c:order val="2"/>
          <c:tx>
            <c:strRef>
              <c:f>Sheet1!$B$29</c:f>
              <c:strCache>
                <c:ptCount val="1"/>
                <c:pt idx="0">
                  <c:v>  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6.9444444444444503E-2"/>
                  <c:y val="-6.4814814814814811E-2"/>
                </c:manualLayout>
              </c:layout>
              <c:showVal val="1"/>
            </c:dLbl>
            <c:dLbl>
              <c:idx val="1"/>
              <c:layout>
                <c:manualLayout>
                  <c:x val="-8.05555555555557E-2"/>
                  <c:y val="-3.7037037037037056E-2"/>
                </c:manualLayout>
              </c:layout>
              <c:showVal val="1"/>
            </c:dLbl>
            <c:dLbl>
              <c:idx val="2"/>
              <c:layout>
                <c:manualLayout>
                  <c:x val="-6.9444444444444503E-2"/>
                  <c:y val="-6.4814814814814811E-2"/>
                </c:manualLayout>
              </c:layout>
              <c:showVal val="1"/>
            </c:dLbl>
            <c:dLbl>
              <c:idx val="3"/>
              <c:layout>
                <c:manualLayout>
                  <c:x val="-6.3888888888888884E-2"/>
                  <c:y val="-6.4814814814814894E-2"/>
                </c:manualLayout>
              </c:layout>
              <c:showVal val="1"/>
            </c:dLbl>
            <c:dLbl>
              <c:idx val="4"/>
              <c:layout>
                <c:manualLayout>
                  <c:x val="-5.8333333333333424E-2"/>
                  <c:y val="-6.481481481481481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Sheet1!$C$26:$G$26</c:f>
              <c:strCache>
                <c:ptCount val="5"/>
                <c:pt idx="0">
                  <c:v>31.03.2014</c:v>
                </c:pt>
                <c:pt idx="1">
                  <c:v>31.03.2015</c:v>
                </c:pt>
                <c:pt idx="2">
                  <c:v>31.03.2016</c:v>
                </c:pt>
                <c:pt idx="3">
                  <c:v>31.12.2016</c:v>
                </c:pt>
                <c:pt idx="4">
                  <c:v>31.03.2017</c:v>
                </c:pt>
              </c:strCache>
            </c:strRef>
          </c:cat>
          <c:val>
            <c:numRef>
              <c:f>Sheet1!$C$29:$G$29</c:f>
              <c:numCache>
                <c:formatCode>0.0</c:formatCode>
                <c:ptCount val="5"/>
                <c:pt idx="0">
                  <c:v>492.3</c:v>
                </c:pt>
                <c:pt idx="1">
                  <c:v>430.8</c:v>
                </c:pt>
                <c:pt idx="2">
                  <c:v>487.9</c:v>
                </c:pt>
                <c:pt idx="3">
                  <c:v>504.66459379267474</c:v>
                </c:pt>
                <c:pt idx="4">
                  <c:v>517.90232677197548</c:v>
                </c:pt>
              </c:numCache>
            </c:numRef>
          </c:val>
        </c:ser>
        <c:dLbls>
          <c:showVal val="1"/>
        </c:dLbls>
        <c:marker val="1"/>
        <c:axId val="64467328"/>
        <c:axId val="64468864"/>
      </c:lineChart>
      <c:catAx>
        <c:axId val="6446732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64468864"/>
        <c:crosses val="autoZero"/>
        <c:auto val="1"/>
        <c:lblAlgn val="ctr"/>
        <c:lblOffset val="100"/>
      </c:catAx>
      <c:valAx>
        <c:axId val="64468864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crossAx val="64467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700000000000082"/>
          <c:y val="0.25278069407990689"/>
          <c:w val="0.30633333333333335"/>
          <c:h val="0.64652194517352068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900">
                <a:latin typeface="GHEA Grapalat" pitchFamily="50" charset="0"/>
              </a:rPr>
              <a:t>ՀՀ կառավարության արտաքին, ներքին և ՀՀ ԿԲ արտաքին  պարտքերը 2014-2017թթ. /մարտ վերջի դրությամբ, մլրդ դրամ/</a:t>
            </a:r>
          </a:p>
        </c:rich>
      </c:tx>
    </c:title>
    <c:plotArea>
      <c:layout>
        <c:manualLayout>
          <c:layoutTarget val="inner"/>
          <c:xMode val="edge"/>
          <c:yMode val="edge"/>
          <c:x val="0.14068285214348206"/>
          <c:y val="0.20371536891221945"/>
          <c:w val="0.59446981627296558"/>
          <c:h val="0.67083734324876065"/>
        </c:manualLayout>
      </c:layout>
      <c:lineChart>
        <c:grouping val="standard"/>
        <c:ser>
          <c:idx val="0"/>
          <c:order val="0"/>
          <c:tx>
            <c:strRef>
              <c:f>Sheet1!$B$49</c:f>
              <c:strCache>
                <c:ptCount val="1"/>
                <c:pt idx="0">
                  <c:v>    ՀՀ կառավարության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6.1111111111111123E-2"/>
                  <c:y val="-5.555555555555549E-2"/>
                </c:manualLayout>
              </c:layout>
              <c:showVal val="1"/>
            </c:dLbl>
            <c:dLbl>
              <c:idx val="1"/>
              <c:layout>
                <c:manualLayout>
                  <c:x val="-7.5000000000000011E-2"/>
                  <c:y val="-4.6296296296296349E-2"/>
                </c:manualLayout>
              </c:layout>
              <c:showVal val="1"/>
            </c:dLbl>
            <c:dLbl>
              <c:idx val="2"/>
              <c:layout>
                <c:manualLayout>
                  <c:x val="-6.3888888888888939E-2"/>
                  <c:y val="-6.0185185185185217E-2"/>
                </c:manualLayout>
              </c:layout>
              <c:showVal val="1"/>
            </c:dLbl>
            <c:dLbl>
              <c:idx val="3"/>
              <c:layout>
                <c:manualLayout>
                  <c:x val="-7.5000000000000011E-2"/>
                  <c:y val="-4.166666666666666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Sheet1!$C$48:$G$48</c:f>
              <c:strCache>
                <c:ptCount val="5"/>
                <c:pt idx="0">
                  <c:v>31.03.2014</c:v>
                </c:pt>
                <c:pt idx="1">
                  <c:v>31.03.2015</c:v>
                </c:pt>
                <c:pt idx="2">
                  <c:v>31.03.2016</c:v>
                </c:pt>
                <c:pt idx="3">
                  <c:v>31.12.2016</c:v>
                </c:pt>
                <c:pt idx="4">
                  <c:v>31.03.2017</c:v>
                </c:pt>
              </c:strCache>
            </c:strRef>
          </c:cat>
          <c:val>
            <c:numRef>
              <c:f>Sheet1!$C$49:$G$49</c:f>
              <c:numCache>
                <c:formatCode>#,##0.0</c:formatCode>
                <c:ptCount val="5"/>
                <c:pt idx="0">
                  <c:v>1393.6</c:v>
                </c:pt>
                <c:pt idx="1">
                  <c:v>1646.2</c:v>
                </c:pt>
                <c:pt idx="2">
                  <c:v>1885.5</c:v>
                </c:pt>
                <c:pt idx="3">
                  <c:v>2081.3885861757499</c:v>
                </c:pt>
                <c:pt idx="4">
                  <c:v>2085.29360818238</c:v>
                </c:pt>
              </c:numCache>
            </c:numRef>
          </c:val>
        </c:ser>
        <c:ser>
          <c:idx val="1"/>
          <c:order val="1"/>
          <c:tx>
            <c:strRef>
              <c:f>Sheet1!$B$50</c:f>
              <c:strCache>
                <c:ptCount val="1"/>
                <c:pt idx="0">
                  <c:v>     ՀՀ կառավարության ներքին պարտք</c:v>
                </c:pt>
              </c:strCache>
            </c:strRef>
          </c:tx>
          <c:dLbls>
            <c:dLbl>
              <c:idx val="0"/>
              <c:layout>
                <c:manualLayout>
                  <c:x val="-6.3888888888888884E-2"/>
                  <c:y val="-7.407407407407407E-2"/>
                </c:manualLayout>
              </c:layout>
              <c:showVal val="1"/>
            </c:dLbl>
            <c:dLbl>
              <c:idx val="1"/>
              <c:layout>
                <c:manualLayout>
                  <c:x val="-5.2777777777777792E-2"/>
                  <c:y val="-6.9444444444444503E-2"/>
                </c:manualLayout>
              </c:layout>
              <c:showVal val="1"/>
            </c:dLbl>
            <c:dLbl>
              <c:idx val="2"/>
              <c:layout>
                <c:manualLayout>
                  <c:x val="-6.3888888888888939E-2"/>
                  <c:y val="-6.4814814814814811E-2"/>
                </c:manualLayout>
              </c:layout>
              <c:showVal val="1"/>
            </c:dLbl>
            <c:dLbl>
              <c:idx val="3"/>
              <c:layout>
                <c:manualLayout>
                  <c:x val="-6.666666666666668E-2"/>
                  <c:y val="-4.6296296296296349E-2"/>
                </c:manualLayout>
              </c:layout>
              <c:showVal val="1"/>
            </c:dLbl>
            <c:dLbl>
              <c:idx val="4"/>
              <c:layout>
                <c:manualLayout>
                  <c:x val="-6.1111111111111123E-2"/>
                  <c:y val="-5.55555555555554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Sheet1!$C$48:$G$48</c:f>
              <c:strCache>
                <c:ptCount val="5"/>
                <c:pt idx="0">
                  <c:v>31.03.2014</c:v>
                </c:pt>
                <c:pt idx="1">
                  <c:v>31.03.2015</c:v>
                </c:pt>
                <c:pt idx="2">
                  <c:v>31.03.2016</c:v>
                </c:pt>
                <c:pt idx="3">
                  <c:v>31.12.2016</c:v>
                </c:pt>
                <c:pt idx="4">
                  <c:v>31.03.2017</c:v>
                </c:pt>
              </c:strCache>
            </c:strRef>
          </c:cat>
          <c:val>
            <c:numRef>
              <c:f>Sheet1!$C$50:$G$50</c:f>
              <c:numCache>
                <c:formatCode>0.0</c:formatCode>
                <c:ptCount val="5"/>
                <c:pt idx="0">
                  <c:v>286.2</c:v>
                </c:pt>
                <c:pt idx="1">
                  <c:v>327.7</c:v>
                </c:pt>
                <c:pt idx="2">
                  <c:v>380.4</c:v>
                </c:pt>
                <c:pt idx="3">
                  <c:v>550.00136150000003</c:v>
                </c:pt>
                <c:pt idx="4">
                  <c:v>565.47547575000056</c:v>
                </c:pt>
              </c:numCache>
            </c:numRef>
          </c:val>
        </c:ser>
        <c:ser>
          <c:idx val="2"/>
          <c:order val="2"/>
          <c:tx>
            <c:strRef>
              <c:f>Sheet1!$B$51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8.3333333333333367E-3"/>
                  <c:y val="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-2.5000000000000001E-2"/>
                  <c:y val="3.2407407407407447E-2"/>
                </c:manualLayout>
              </c:layout>
              <c:showVal val="1"/>
            </c:dLbl>
            <c:dLbl>
              <c:idx val="2"/>
              <c:layout>
                <c:manualLayout>
                  <c:x val="-3.8888888888888945E-2"/>
                  <c:y val="3.2407407407407447E-2"/>
                </c:manualLayout>
              </c:layout>
              <c:showVal val="1"/>
            </c:dLbl>
            <c:dLbl>
              <c:idx val="3"/>
              <c:layout>
                <c:manualLayout>
                  <c:x val="-4.722222222222227E-2"/>
                  <c:y val="3.2407407407407447E-2"/>
                </c:manualLayout>
              </c:layout>
              <c:showVal val="1"/>
            </c:dLbl>
            <c:dLbl>
              <c:idx val="4"/>
              <c:layout>
                <c:manualLayout>
                  <c:x val="-2.7777777777777832E-2"/>
                  <c:y val="4.166666666666666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Sheet1!$C$48:$G$48</c:f>
              <c:strCache>
                <c:ptCount val="5"/>
                <c:pt idx="0">
                  <c:v>31.03.2014</c:v>
                </c:pt>
                <c:pt idx="1">
                  <c:v>31.03.2015</c:v>
                </c:pt>
                <c:pt idx="2">
                  <c:v>31.03.2016</c:v>
                </c:pt>
                <c:pt idx="3">
                  <c:v>31.12.2016</c:v>
                </c:pt>
                <c:pt idx="4">
                  <c:v>31.03.2017</c:v>
                </c:pt>
              </c:strCache>
            </c:strRef>
          </c:cat>
          <c:val>
            <c:numRef>
              <c:f>Sheet1!$C$51:$G$51</c:f>
              <c:numCache>
                <c:formatCode>0.0;[Red]0.0</c:formatCode>
                <c:ptCount val="5"/>
                <c:pt idx="0" formatCode="#,##0.0;[Red]#,##0.0">
                  <c:v>203.3</c:v>
                </c:pt>
                <c:pt idx="1">
                  <c:v>203</c:v>
                </c:pt>
                <c:pt idx="2">
                  <c:v>234.8</c:v>
                </c:pt>
                <c:pt idx="3" formatCode="0.0">
                  <c:v>244.22738352002699</c:v>
                </c:pt>
                <c:pt idx="4">
                  <c:v>250.59739885515614</c:v>
                </c:pt>
              </c:numCache>
            </c:numRef>
          </c:val>
        </c:ser>
        <c:dLbls>
          <c:showVal val="1"/>
        </c:dLbls>
        <c:marker val="1"/>
        <c:axId val="64541056"/>
        <c:axId val="64542592"/>
      </c:lineChart>
      <c:catAx>
        <c:axId val="645410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64542592"/>
        <c:crosses val="autoZero"/>
        <c:auto val="1"/>
        <c:lblAlgn val="ctr"/>
        <c:lblOffset val="100"/>
      </c:catAx>
      <c:valAx>
        <c:axId val="64542592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crossAx val="64541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237489063867134"/>
          <c:y val="0.20659995625546826"/>
          <c:w val="0.25095844269466344"/>
          <c:h val="0.683558982210557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900" b="1">
                <a:latin typeface="GHEA Grapalat" pitchFamily="50" charset="0"/>
              </a:rPr>
              <a:t>ՀՀ  կառավարության արտաքին, ներքին և ՀՀ ԿԲ արտաքին պարտքերը 2014-2017թթ. /մարտ ամսվա վերջի դրությամբ, մլն  ԱՄՆ դոլար/</a:t>
            </a:r>
          </a:p>
        </c:rich>
      </c:tx>
      <c:layout>
        <c:manualLayout>
          <c:xMode val="edge"/>
          <c:yMode val="edge"/>
          <c:x val="0.10528477690288736"/>
          <c:y val="2.7777777777777863E-2"/>
        </c:manualLayout>
      </c:layout>
    </c:title>
    <c:plotArea>
      <c:layout>
        <c:manualLayout>
          <c:layoutTarget val="inner"/>
          <c:xMode val="edge"/>
          <c:yMode val="edge"/>
          <c:x val="0.141000967844119"/>
          <c:y val="0.23126166520851538"/>
          <c:w val="0.58520064406025329"/>
          <c:h val="0.64764034703995388"/>
        </c:manualLayout>
      </c:layout>
      <c:lineChart>
        <c:grouping val="standard"/>
        <c:ser>
          <c:idx val="0"/>
          <c:order val="0"/>
          <c:tx>
            <c:strRef>
              <c:f>Sheet1!$B$71</c:f>
              <c:strCache>
                <c:ptCount val="1"/>
                <c:pt idx="0">
                  <c:v>     ՀՀ կառավարության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7.2385532977397624E-2"/>
                  <c:y val="-4.1666666666666664E-2"/>
                </c:manualLayout>
              </c:layout>
              <c:showVal val="1"/>
            </c:dLbl>
            <c:dLbl>
              <c:idx val="1"/>
              <c:layout>
                <c:manualLayout>
                  <c:x val="-6.4033356095390195E-2"/>
                  <c:y val="-4.1666666666666664E-2"/>
                </c:manualLayout>
              </c:layout>
              <c:showVal val="1"/>
            </c:dLbl>
            <c:dLbl>
              <c:idx val="2"/>
              <c:layout>
                <c:manualLayout>
                  <c:x val="-8.3521768820074296E-2"/>
                  <c:y val="-3.7037037037037056E-2"/>
                </c:manualLayout>
              </c:layout>
              <c:showVal val="1"/>
            </c:dLbl>
            <c:dLbl>
              <c:idx val="3"/>
              <c:layout>
                <c:manualLayout>
                  <c:x val="-8.073770985940501E-2"/>
                  <c:y val="-5.0925925925925923E-2"/>
                </c:manualLayout>
              </c:layout>
              <c:showVal val="1"/>
            </c:dLbl>
            <c:dLbl>
              <c:idx val="4"/>
              <c:layout>
                <c:manualLayout>
                  <c:x val="-5.2897120252713738E-2"/>
                  <c:y val="-4.629629629629634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Sheet1!$C$70:$G$70</c:f>
              <c:strCache>
                <c:ptCount val="5"/>
                <c:pt idx="0">
                  <c:v>31.03.2014</c:v>
                </c:pt>
                <c:pt idx="1">
                  <c:v>31.03.2015</c:v>
                </c:pt>
                <c:pt idx="2">
                  <c:v>31.03.2016</c:v>
                </c:pt>
                <c:pt idx="3">
                  <c:v>31.12.2016</c:v>
                </c:pt>
                <c:pt idx="4">
                  <c:v>31.03.2017</c:v>
                </c:pt>
              </c:strCache>
            </c:strRef>
          </c:cat>
          <c:val>
            <c:numRef>
              <c:f>Sheet1!$C$71:$G$71</c:f>
              <c:numCache>
                <c:formatCode>#,##0.0</c:formatCode>
                <c:ptCount val="5"/>
                <c:pt idx="0">
                  <c:v>3375.3</c:v>
                </c:pt>
                <c:pt idx="1">
                  <c:v>3493.6</c:v>
                </c:pt>
                <c:pt idx="2">
                  <c:v>3917.9</c:v>
                </c:pt>
                <c:pt idx="3">
                  <c:v>4300.9228131085501</c:v>
                </c:pt>
                <c:pt idx="4">
                  <c:v>4309.6154094744161</c:v>
                </c:pt>
              </c:numCache>
            </c:numRef>
          </c:val>
        </c:ser>
        <c:ser>
          <c:idx val="1"/>
          <c:order val="1"/>
          <c:tx>
            <c:strRef>
              <c:f>Sheet1!$B$72</c:f>
              <c:strCache>
                <c:ptCount val="1"/>
                <c:pt idx="0">
                  <c:v>     ՀՀ կառավարության ներքին պարտք</c:v>
                </c:pt>
              </c:strCache>
            </c:strRef>
          </c:tx>
          <c:dLbls>
            <c:dLbl>
              <c:idx val="0"/>
              <c:layout>
                <c:manualLayout>
                  <c:x val="-7.2385532977397624E-2"/>
                  <c:y val="-5.5555555555555455E-2"/>
                </c:manualLayout>
              </c:layout>
              <c:showVal val="1"/>
            </c:dLbl>
            <c:dLbl>
              <c:idx val="1"/>
              <c:layout>
                <c:manualLayout>
                  <c:x val="-5.8465238174051908E-2"/>
                  <c:y val="-5.5555555555555455E-2"/>
                </c:manualLayout>
              </c:layout>
              <c:showVal val="1"/>
            </c:dLbl>
            <c:dLbl>
              <c:idx val="2"/>
              <c:layout>
                <c:manualLayout>
                  <c:x val="-7.2385532977397624E-2"/>
                  <c:y val="-6.0185185185185147E-2"/>
                </c:manualLayout>
              </c:layout>
              <c:showVal val="1"/>
            </c:dLbl>
            <c:dLbl>
              <c:idx val="3"/>
              <c:layout>
                <c:manualLayout>
                  <c:x val="-8.3521768820074296E-2"/>
                  <c:y val="-6.9444444444444503E-2"/>
                </c:manualLayout>
              </c:layout>
              <c:showVal val="1"/>
            </c:dLbl>
            <c:dLbl>
              <c:idx val="4"/>
              <c:layout>
                <c:manualLayout>
                  <c:x val="-4.7329002331375374E-2"/>
                  <c:y val="-6.944444444444450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Sheet1!$C$70:$G$70</c:f>
              <c:strCache>
                <c:ptCount val="5"/>
                <c:pt idx="0">
                  <c:v>31.03.2014</c:v>
                </c:pt>
                <c:pt idx="1">
                  <c:v>31.03.2015</c:v>
                </c:pt>
                <c:pt idx="2">
                  <c:v>31.03.2016</c:v>
                </c:pt>
                <c:pt idx="3">
                  <c:v>31.12.2016</c:v>
                </c:pt>
                <c:pt idx="4">
                  <c:v>31.03.2017</c:v>
                </c:pt>
              </c:strCache>
            </c:strRef>
          </c:cat>
          <c:val>
            <c:numRef>
              <c:f>Sheet1!$C$72:$G$72</c:f>
              <c:numCache>
                <c:formatCode>0.0</c:formatCode>
                <c:ptCount val="5"/>
                <c:pt idx="0">
                  <c:v>693.1</c:v>
                </c:pt>
                <c:pt idx="1">
                  <c:v>695.5</c:v>
                </c:pt>
                <c:pt idx="2">
                  <c:v>790.4</c:v>
                </c:pt>
                <c:pt idx="3">
                  <c:v>1136.5073387196799</c:v>
                </c:pt>
                <c:pt idx="4">
                  <c:v>1168.6516538533099</c:v>
                </c:pt>
              </c:numCache>
            </c:numRef>
          </c:val>
        </c:ser>
        <c:ser>
          <c:idx val="2"/>
          <c:order val="2"/>
          <c:tx>
            <c:strRef>
              <c:f>Sheet1!$B$73</c:f>
              <c:strCache>
                <c:ptCount val="1"/>
                <c:pt idx="0">
                  <c:v>  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6.6817415056059329E-2"/>
                  <c:y val="3.2407407407407447E-2"/>
                </c:manualLayout>
              </c:layout>
              <c:showVal val="1"/>
            </c:dLbl>
            <c:dLbl>
              <c:idx val="1"/>
              <c:layout>
                <c:manualLayout>
                  <c:x val="-8.073770985940501E-2"/>
                  <c:y val="2.7777777777777832E-2"/>
                </c:manualLayout>
              </c:layout>
              <c:showVal val="1"/>
            </c:dLbl>
            <c:dLbl>
              <c:idx val="2"/>
              <c:layout>
                <c:manualLayout>
                  <c:x val="-9.4658004662750747E-2"/>
                  <c:y val="2.7777777777777832E-2"/>
                </c:manualLayout>
              </c:layout>
              <c:showVal val="1"/>
            </c:dLbl>
            <c:dLbl>
              <c:idx val="3"/>
              <c:layout>
                <c:manualLayout>
                  <c:x val="-9.1873945702081655E-2"/>
                  <c:y val="2.7777777777777832E-2"/>
                </c:manualLayout>
              </c:layout>
              <c:showVal val="1"/>
            </c:dLbl>
            <c:dLbl>
              <c:idx val="4"/>
              <c:layout>
                <c:manualLayout>
                  <c:x val="-8.6305827780743347E-2"/>
                  <c:y val="3.703703703703705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Sheet1!$C$70:$G$70</c:f>
              <c:strCache>
                <c:ptCount val="5"/>
                <c:pt idx="0">
                  <c:v>31.03.2014</c:v>
                </c:pt>
                <c:pt idx="1">
                  <c:v>31.03.2015</c:v>
                </c:pt>
                <c:pt idx="2">
                  <c:v>31.03.2016</c:v>
                </c:pt>
                <c:pt idx="3">
                  <c:v>31.12.2016</c:v>
                </c:pt>
                <c:pt idx="4">
                  <c:v>31.03.2017</c:v>
                </c:pt>
              </c:strCache>
            </c:strRef>
          </c:cat>
          <c:val>
            <c:numRef>
              <c:f>Sheet1!$C$73:$G$73</c:f>
              <c:numCache>
                <c:formatCode>0.0</c:formatCode>
                <c:ptCount val="5"/>
                <c:pt idx="0">
                  <c:v>492.3</c:v>
                </c:pt>
                <c:pt idx="1">
                  <c:v>430.8</c:v>
                </c:pt>
                <c:pt idx="2">
                  <c:v>487.9</c:v>
                </c:pt>
                <c:pt idx="3">
                  <c:v>504.66459379267474</c:v>
                </c:pt>
                <c:pt idx="4">
                  <c:v>517.90232677197548</c:v>
                </c:pt>
              </c:numCache>
            </c:numRef>
          </c:val>
        </c:ser>
        <c:dLbls>
          <c:showVal val="1"/>
        </c:dLbls>
        <c:marker val="1"/>
        <c:axId val="71442816"/>
        <c:axId val="71444352"/>
      </c:lineChart>
      <c:catAx>
        <c:axId val="714428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>
                <a:latin typeface="GHEA Grapalat" pitchFamily="50" charset="0"/>
              </a:defRPr>
            </a:pPr>
            <a:endParaRPr lang="en-US"/>
          </a:p>
        </c:txPr>
        <c:crossAx val="71444352"/>
        <c:crosses val="autoZero"/>
        <c:auto val="1"/>
        <c:lblAlgn val="ctr"/>
        <c:lblOffset val="100"/>
      </c:catAx>
      <c:valAx>
        <c:axId val="71444352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crossAx val="71442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620161190437382"/>
          <c:y val="0.20648439778361041"/>
          <c:w val="0.2570940343316121"/>
          <c:h val="0.69744787109944595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900">
                <a:latin typeface="GHEA Grapalat" pitchFamily="50" charset="0"/>
              </a:rPr>
              <a:t>31.03.2015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3355064559889688E-2"/>
          <c:y val="0.22353450094507082"/>
          <c:w val="0.97664493544011144"/>
          <c:h val="0.71243295537603557"/>
        </c:manualLayout>
      </c:layout>
      <c:pie3DChart>
        <c:varyColors val="1"/>
        <c:ser>
          <c:idx val="0"/>
          <c:order val="0"/>
          <c:tx>
            <c:strRef>
              <c:f>Sheet1!$C$91</c:f>
              <c:strCache>
                <c:ptCount val="1"/>
                <c:pt idx="0">
                  <c:v>31.03.2015</c:v>
                </c:pt>
              </c:strCache>
            </c:strRef>
          </c:tx>
          <c:explosion val="24"/>
          <c:dLbls>
            <c:dLbl>
              <c:idx val="0"/>
              <c:layout>
                <c:manualLayout>
                  <c:x val="6.217082239720035E-2"/>
                  <c:y val="-9.482720909886298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16.6%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-9.8666267000115965E-2"/>
                  <c:y val="-1.79066947666303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83.4%</a:t>
                    </a:r>
                  </a:p>
                </c:rich>
              </c:tx>
              <c:showPercent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Percent val="1"/>
            <c:showLeaderLines val="1"/>
          </c:dLbls>
          <c:cat>
            <c:strRef>
              <c:f>Sheet1!$B$92:$B$93</c:f>
              <c:strCache>
                <c:ptCount val="2"/>
                <c:pt idx="0">
                  <c:v>     ներքին պարտք</c:v>
                </c:pt>
                <c:pt idx="1">
                  <c:v>     արտաքին պարտք</c:v>
                </c:pt>
              </c:strCache>
            </c:strRef>
          </c:cat>
          <c:val>
            <c:numRef>
              <c:f>Sheet1!$C$92:$C$93</c:f>
              <c:numCache>
                <c:formatCode>#,##0.0;[Red]#,##0.0</c:formatCode>
                <c:ptCount val="2"/>
                <c:pt idx="0">
                  <c:v>16.600000000000001</c:v>
                </c:pt>
                <c:pt idx="1">
                  <c:v>83.4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"/>
          <c:y val="0.12421874500561514"/>
          <c:w val="0.95151373553049901"/>
          <c:h val="7.3171282632645537E-2"/>
        </c:manualLayout>
      </c:layout>
      <c:txPr>
        <a:bodyPr/>
        <a:lstStyle/>
        <a:p>
          <a:pPr>
            <a:defRPr sz="800" b="1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900">
              <a:latin typeface="GHEA Grapalat" pitchFamily="50" charset="0"/>
            </a:defRPr>
          </a:pPr>
          <a:endParaRPr lang="en-US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1108726812816203"/>
          <c:w val="1"/>
          <c:h val="0.75702150084317144"/>
        </c:manualLayout>
      </c:layout>
      <c:pie3DChart>
        <c:varyColors val="1"/>
        <c:ser>
          <c:idx val="0"/>
          <c:order val="0"/>
          <c:tx>
            <c:strRef>
              <c:f>Sheet1!$C$112</c:f>
              <c:strCache>
                <c:ptCount val="1"/>
                <c:pt idx="0">
                  <c:v>31.03.2016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6.7126550190611103E-2"/>
                  <c:y val="-2.5551444623638907E-2"/>
                </c:manualLayout>
              </c:layout>
              <c:tx>
                <c:rich>
                  <a:bodyPr/>
                  <a:lstStyle/>
                  <a:p>
                    <a:pPr>
                      <a:defRPr sz="800" b="1">
                        <a:latin typeface="GHEA Grapalat" pitchFamily="50" charset="0"/>
                      </a:defRPr>
                    </a:pPr>
                    <a:r>
                      <a:rPr lang="en-US" sz="800" b="1">
                        <a:latin typeface="GHEA Grapalat" pitchFamily="50" charset="0"/>
                      </a:rPr>
                      <a:t>16.8%</a:t>
                    </a:r>
                  </a:p>
                </c:rich>
              </c:tx>
              <c:spPr/>
              <c:showPercent val="1"/>
            </c:dLbl>
            <c:dLbl>
              <c:idx val="1"/>
              <c:layout>
                <c:manualLayout>
                  <c:x val="-4.9938860605814019E-2"/>
                  <c:y val="-2.1619285541114645E-2"/>
                </c:manualLayout>
              </c:layout>
              <c:tx>
                <c:rich>
                  <a:bodyPr/>
                  <a:lstStyle/>
                  <a:p>
                    <a:pPr>
                      <a:defRPr sz="800" b="1">
                        <a:latin typeface="GHEA Grapalat" pitchFamily="50" charset="0"/>
                      </a:defRPr>
                    </a:pPr>
                    <a:r>
                      <a:rPr lang="en-US" sz="800" b="1">
                        <a:latin typeface="GHEA Grapalat" pitchFamily="50" charset="0"/>
                      </a:rPr>
                      <a:t>83.2%</a:t>
                    </a:r>
                  </a:p>
                </c:rich>
              </c:tx>
              <c:spPr/>
              <c:showPercent val="1"/>
            </c:dLbl>
            <c:txPr>
              <a:bodyPr/>
              <a:lstStyle/>
              <a:p>
                <a:pPr>
                  <a:defRPr sz="800" b="1"/>
                </a:pPr>
                <a:endParaRPr lang="en-US"/>
              </a:p>
            </c:txPr>
            <c:showPercent val="1"/>
            <c:showLeaderLines val="1"/>
          </c:dLbls>
          <c:cat>
            <c:strRef>
              <c:f>Sheet1!$B$113:$B$114</c:f>
              <c:strCache>
                <c:ptCount val="2"/>
                <c:pt idx="0">
                  <c:v>     ներքին պարտք</c:v>
                </c:pt>
                <c:pt idx="1">
                  <c:v>     արտաքին պարտք</c:v>
                </c:pt>
              </c:strCache>
            </c:strRef>
          </c:cat>
          <c:val>
            <c:numRef>
              <c:f>Sheet1!$C$113:$C$114</c:f>
              <c:numCache>
                <c:formatCode>#,##0.0;[Red]#,##0.0</c:formatCode>
                <c:ptCount val="2"/>
                <c:pt idx="0">
                  <c:v>16.8</c:v>
                </c:pt>
                <c:pt idx="1">
                  <c:v>83.2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"/>
          <c:y val="0.12289418212478928"/>
          <c:w val="0.95769979633281876"/>
          <c:h val="8.9245784148397997E-2"/>
        </c:manualLayout>
      </c:layout>
      <c:txPr>
        <a:bodyPr/>
        <a:lstStyle/>
        <a:p>
          <a:pPr>
            <a:defRPr sz="800" b="1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00">
                <a:latin typeface="GHEA Grapalat" pitchFamily="50" charset="0"/>
              </a:defRPr>
            </a:pPr>
            <a:r>
              <a:rPr lang="en-US" sz="800">
                <a:latin typeface="GHEA Grapalat" pitchFamily="50" charset="0"/>
              </a:rPr>
              <a:t>2015-2017թթ. ՀՀ կառավարության արտաքին վարկերի տոկոսավճարների սպասարկում, մայր գումարի մարում և արտաքին վարկային միջոցների ստացում /մլն ԱՄՆ դրամ/</a:t>
            </a:r>
          </a:p>
        </c:rich>
      </c:tx>
      <c:layout>
        <c:manualLayout>
          <c:xMode val="edge"/>
          <c:yMode val="edge"/>
          <c:x val="0.12050962136489568"/>
          <c:y val="2.8310042544171753E-2"/>
        </c:manualLayout>
      </c:layout>
    </c:title>
    <c:plotArea>
      <c:layout>
        <c:manualLayout>
          <c:layoutTarget val="inner"/>
          <c:xMode val="edge"/>
          <c:yMode val="edge"/>
          <c:x val="3.0555555555555579E-2"/>
          <c:y val="0.33663075898196798"/>
          <c:w val="0.93888888888888955"/>
          <c:h val="0.48990749292192165"/>
        </c:manualLayout>
      </c:layout>
      <c:barChart>
        <c:barDir val="col"/>
        <c:grouping val="clustered"/>
        <c:ser>
          <c:idx val="0"/>
          <c:order val="0"/>
          <c:tx>
            <c:strRef>
              <c:f>Sheet4!$B$8</c:f>
              <c:strCache>
                <c:ptCount val="1"/>
                <c:pt idx="0">
                  <c:v>մարտ, 2015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Sheet4!$A$9:$A$11</c:f>
              <c:strCache>
                <c:ptCount val="3"/>
                <c:pt idx="0">
                  <c:v>Տոկոսավճար</c:v>
                </c:pt>
                <c:pt idx="1">
                  <c:v>Մայր գումարի մարում</c:v>
                </c:pt>
                <c:pt idx="2">
                  <c:v>Վարկային միջոցների ստացում</c:v>
                </c:pt>
              </c:strCache>
            </c:strRef>
          </c:cat>
          <c:val>
            <c:numRef>
              <c:f>Sheet4!$B$9:$B$11</c:f>
              <c:numCache>
                <c:formatCode>0.0</c:formatCode>
                <c:ptCount val="3"/>
                <c:pt idx="0" formatCode="General">
                  <c:v>4.8</c:v>
                </c:pt>
                <c:pt idx="1">
                  <c:v>12</c:v>
                </c:pt>
                <c:pt idx="2" formatCode="General">
                  <c:v>3.9</c:v>
                </c:pt>
              </c:numCache>
            </c:numRef>
          </c:val>
        </c:ser>
        <c:ser>
          <c:idx val="1"/>
          <c:order val="1"/>
          <c:tx>
            <c:strRef>
              <c:f>Sheet4!$C$8</c:f>
              <c:strCache>
                <c:ptCount val="1"/>
                <c:pt idx="0">
                  <c:v>01.03.2016 - 31.03.2016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Sheet4!$A$9:$A$11</c:f>
              <c:strCache>
                <c:ptCount val="3"/>
                <c:pt idx="0">
                  <c:v>Տոկոսավճար</c:v>
                </c:pt>
                <c:pt idx="1">
                  <c:v>Մայր գումարի մարում</c:v>
                </c:pt>
                <c:pt idx="2">
                  <c:v>Վարկային միջոցների ստացում</c:v>
                </c:pt>
              </c:strCache>
            </c:strRef>
          </c:cat>
          <c:val>
            <c:numRef>
              <c:f>Sheet4!$C$9:$C$11</c:f>
              <c:numCache>
                <c:formatCode>#,##0.0;[Red]#,##0.0</c:formatCode>
                <c:ptCount val="3"/>
                <c:pt idx="0" formatCode="General">
                  <c:v>5.0999999999999996</c:v>
                </c:pt>
                <c:pt idx="1">
                  <c:v>9.1</c:v>
                </c:pt>
                <c:pt idx="2" formatCode="0.0">
                  <c:v>10</c:v>
                </c:pt>
              </c:numCache>
            </c:numRef>
          </c:val>
        </c:ser>
        <c:ser>
          <c:idx val="2"/>
          <c:order val="2"/>
          <c:tx>
            <c:strRef>
              <c:f>Sheet4!$D$8</c:f>
              <c:strCache>
                <c:ptCount val="1"/>
                <c:pt idx="0">
                  <c:v>01.02.2017 -  28.02.2017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Sheet4!$A$9:$A$11</c:f>
              <c:strCache>
                <c:ptCount val="3"/>
                <c:pt idx="0">
                  <c:v>Տոկոսավճար</c:v>
                </c:pt>
                <c:pt idx="1">
                  <c:v>Մայր գումարի մարում</c:v>
                </c:pt>
                <c:pt idx="2">
                  <c:v>Վարկային միջոցների ստացում</c:v>
                </c:pt>
              </c:strCache>
            </c:strRef>
          </c:cat>
          <c:val>
            <c:numRef>
              <c:f>Sheet4!$D$9:$D$11</c:f>
              <c:numCache>
                <c:formatCode>0.0</c:formatCode>
                <c:ptCount val="3"/>
                <c:pt idx="0">
                  <c:v>3.9</c:v>
                </c:pt>
                <c:pt idx="1">
                  <c:v>6.1</c:v>
                </c:pt>
                <c:pt idx="2">
                  <c:v>10.7</c:v>
                </c:pt>
              </c:numCache>
            </c:numRef>
          </c:val>
        </c:ser>
        <c:ser>
          <c:idx val="3"/>
          <c:order val="3"/>
          <c:tx>
            <c:strRef>
              <c:f>Sheet4!$E$8</c:f>
              <c:strCache>
                <c:ptCount val="1"/>
                <c:pt idx="0">
                  <c:v>01.03.2017 -  31.03.2017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Sheet4!$A$9:$A$11</c:f>
              <c:strCache>
                <c:ptCount val="3"/>
                <c:pt idx="0">
                  <c:v>Տոկոսավճար</c:v>
                </c:pt>
                <c:pt idx="1">
                  <c:v>Մայր գումարի մարում</c:v>
                </c:pt>
                <c:pt idx="2">
                  <c:v>Վարկային միջոցների ստացում</c:v>
                </c:pt>
              </c:strCache>
            </c:strRef>
          </c:cat>
          <c:val>
            <c:numRef>
              <c:f>Sheet4!$E$9:$E$11</c:f>
              <c:numCache>
                <c:formatCode>0.0</c:formatCode>
                <c:ptCount val="3"/>
                <c:pt idx="0">
                  <c:v>4.5728004200000001</c:v>
                </c:pt>
                <c:pt idx="1">
                  <c:v>9.6252067300000004</c:v>
                </c:pt>
                <c:pt idx="2">
                  <c:v>5.6843409389999966</c:v>
                </c:pt>
              </c:numCache>
            </c:numRef>
          </c:val>
        </c:ser>
        <c:dLbls>
          <c:showVal val="1"/>
        </c:dLbls>
        <c:overlap val="-25"/>
        <c:axId val="71651328"/>
        <c:axId val="71652864"/>
      </c:barChart>
      <c:catAx>
        <c:axId val="7165132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71652864"/>
        <c:crosses val="autoZero"/>
        <c:auto val="1"/>
        <c:lblAlgn val="ctr"/>
        <c:lblOffset val="100"/>
      </c:catAx>
      <c:valAx>
        <c:axId val="71652864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7165132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0987517040778506E-2"/>
          <c:y val="0.21986744689548676"/>
          <c:w val="0.97524715660542516"/>
          <c:h val="0.10885441111901768"/>
        </c:manualLayout>
      </c:layout>
      <c:txPr>
        <a:bodyPr/>
        <a:lstStyle/>
        <a:p>
          <a:pPr>
            <a:defRPr sz="900" b="1"/>
          </a:pPr>
          <a:endParaRPr lang="en-US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900">
              <a:latin typeface="GHEA Grapalat" pitchFamily="50" charset="0"/>
            </a:defRPr>
          </a:pPr>
          <a:endParaRPr lang="en-US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2223272090988613"/>
          <c:w val="1"/>
          <c:h val="0.71369422572178542"/>
        </c:manualLayout>
      </c:layout>
      <c:pie3DChart>
        <c:varyColors val="1"/>
        <c:ser>
          <c:idx val="0"/>
          <c:order val="0"/>
          <c:tx>
            <c:strRef>
              <c:f>Sheet1!$C$133</c:f>
              <c:strCache>
                <c:ptCount val="1"/>
                <c:pt idx="0">
                  <c:v>31.12.2016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1.7446795054232685E-2"/>
                  <c:y val="-3.6105643044619481E-2"/>
                </c:manualLayout>
              </c:layout>
              <c:tx>
                <c:rich>
                  <a:bodyPr/>
                  <a:lstStyle/>
                  <a:p>
                    <a:pPr>
                      <a:defRPr sz="800" b="1">
                        <a:latin typeface="GHEA Grapalat" pitchFamily="50" charset="0"/>
                      </a:defRPr>
                    </a:pPr>
                    <a:r>
                      <a:rPr lang="en-US" sz="800" b="1">
                        <a:latin typeface="GHEA Grapalat" pitchFamily="50" charset="0"/>
                      </a:rPr>
                      <a:t>20.9%</a:t>
                    </a:r>
                  </a:p>
                </c:rich>
              </c:tx>
              <c:spPr/>
              <c:showPercent val="1"/>
            </c:dLbl>
            <c:dLbl>
              <c:idx val="1"/>
              <c:layout>
                <c:manualLayout>
                  <c:x val="-4.2059893115770165E-2"/>
                  <c:y val="1.3878681831437745E-2"/>
                </c:manualLayout>
              </c:layout>
              <c:tx>
                <c:rich>
                  <a:bodyPr/>
                  <a:lstStyle/>
                  <a:p>
                    <a:pPr>
                      <a:defRPr sz="800" b="1">
                        <a:latin typeface="GHEA Grapalat" pitchFamily="50" charset="0"/>
                      </a:defRPr>
                    </a:pPr>
                    <a:r>
                      <a:rPr lang="en-US" sz="800" b="1">
                        <a:latin typeface="GHEA Grapalat" pitchFamily="50" charset="0"/>
                      </a:rPr>
                      <a:t>79.1%</a:t>
                    </a:r>
                  </a:p>
                </c:rich>
              </c:tx>
              <c:spPr/>
              <c:showPercent val="1"/>
            </c:dLbl>
            <c:showPercent val="1"/>
            <c:showLeaderLines val="1"/>
          </c:dLbls>
          <c:cat>
            <c:strRef>
              <c:f>Sheet1!$B$134:$B$135</c:f>
              <c:strCache>
                <c:ptCount val="2"/>
                <c:pt idx="0">
                  <c:v>     ներքին պարտք</c:v>
                </c:pt>
                <c:pt idx="1">
                  <c:v>     արտաքին պարտք</c:v>
                </c:pt>
              </c:strCache>
            </c:strRef>
          </c:cat>
          <c:val>
            <c:numRef>
              <c:f>Sheet1!$C$134:$C$135</c:f>
              <c:numCache>
                <c:formatCode>0.0</c:formatCode>
                <c:ptCount val="2"/>
                <c:pt idx="0">
                  <c:v>20.901552884087089</c:v>
                </c:pt>
                <c:pt idx="1">
                  <c:v>79.098447115912833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"/>
          <c:y val="0.11638888888888888"/>
          <c:w val="0.95159884028011432"/>
          <c:h val="9.2375765529308831E-2"/>
        </c:manualLayout>
      </c:layout>
      <c:txPr>
        <a:bodyPr/>
        <a:lstStyle/>
        <a:p>
          <a:pPr>
            <a:defRPr sz="800" b="1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900">
              <a:latin typeface="GHEA Grapalat" pitchFamily="50" charset="0"/>
            </a:defRPr>
          </a:pPr>
          <a:endParaRPr lang="en-US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1112160979877517"/>
          <c:w val="0.99259553903603859"/>
          <c:h val="0.70258311461067369"/>
        </c:manualLayout>
      </c:layout>
      <c:pie3DChart>
        <c:varyColors val="1"/>
        <c:ser>
          <c:idx val="0"/>
          <c:order val="0"/>
          <c:tx>
            <c:strRef>
              <c:f>Sheet1!$C$152</c:f>
              <c:strCache>
                <c:ptCount val="1"/>
                <c:pt idx="0">
                  <c:v>31.03.2017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6.4027362433354371E-2"/>
                  <c:y val="-4.4504853559971684E-2"/>
                </c:manualLayout>
              </c:layout>
              <c:tx>
                <c:rich>
                  <a:bodyPr/>
                  <a:lstStyle/>
                  <a:p>
                    <a:r>
                      <a:rPr lang="en-US" sz="800" b="1">
                        <a:latin typeface="GHEA Grapalat" pitchFamily="50" charset="0"/>
                      </a:rPr>
                      <a:t>21.3%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-6.025515103295008E-2"/>
                  <c:y val="-3.3125026038411864E-3"/>
                </c:manualLayout>
              </c:layout>
              <c:tx>
                <c:rich>
                  <a:bodyPr/>
                  <a:lstStyle/>
                  <a:p>
                    <a:r>
                      <a:rPr lang="en-US" sz="800" b="1">
                        <a:latin typeface="GHEA Grapalat" pitchFamily="50" charset="0"/>
                      </a:rPr>
                      <a:t>78.7%</a:t>
                    </a:r>
                  </a:p>
                </c:rich>
              </c:tx>
              <c:showPercent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Percent val="1"/>
            <c:showLeaderLines val="1"/>
          </c:dLbls>
          <c:cat>
            <c:strRef>
              <c:f>Sheet1!$B$153:$B$154</c:f>
              <c:strCache>
                <c:ptCount val="2"/>
                <c:pt idx="0">
                  <c:v>     ներքին պարտք</c:v>
                </c:pt>
                <c:pt idx="1">
                  <c:v>     արտաքին պարտք</c:v>
                </c:pt>
              </c:strCache>
            </c:strRef>
          </c:cat>
          <c:val>
            <c:numRef>
              <c:f>Sheet1!$C$153:$C$154</c:f>
              <c:numCache>
                <c:formatCode>#,##0.0;[Red]#,##0.0</c:formatCode>
                <c:ptCount val="2"/>
                <c:pt idx="0">
                  <c:v>21.332506070695686</c:v>
                </c:pt>
                <c:pt idx="1">
                  <c:v>78.667493929304371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egendEntry>
        <c:idx val="0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"/>
          <c:y val="0.12037051618547681"/>
          <c:w val="0.99714704673059862"/>
          <c:h val="7.6009623797025402E-2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FinComm Expert2</dc:creator>
  <cp:keywords/>
  <dc:description/>
  <cp:lastModifiedBy>FinComm Expert2</cp:lastModifiedBy>
  <cp:revision>34</cp:revision>
  <cp:lastPrinted>2017-03-20T07:56:00Z</cp:lastPrinted>
  <dcterms:created xsi:type="dcterms:W3CDTF">2017-01-25T10:14:00Z</dcterms:created>
  <dcterms:modified xsi:type="dcterms:W3CDTF">2017-04-25T12:31:00Z</dcterms:modified>
</cp:coreProperties>
</file>